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F5FC4" w14:textId="77777777" w:rsidR="00717FD0" w:rsidRDefault="00717FD0" w:rsidP="00616D25">
      <w:pPr>
        <w:rPr>
          <w:rFonts w:ascii="Arial" w:hAnsi="Arial" w:cs="Arial"/>
          <w:b/>
          <w:sz w:val="36"/>
          <w:szCs w:val="36"/>
        </w:rPr>
      </w:pPr>
    </w:p>
    <w:p w14:paraId="3389C58F"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476CD33E"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16B34992" w14:textId="2EDAF58F" w:rsidR="007E12FE" w:rsidRDefault="007E12FE" w:rsidP="007E12FE">
      <w:pPr>
        <w:pStyle w:val="GPSL2NumberedBoldHeading"/>
        <w:numPr>
          <w:ilvl w:val="0"/>
          <w:numId w:val="0"/>
        </w:numPr>
        <w:jc w:val="left"/>
        <w:rPr>
          <w:rFonts w:ascii="Arial" w:hAnsi="Arial"/>
          <w:sz w:val="24"/>
          <w:highlight w:val="yellow"/>
        </w:rPr>
      </w:pPr>
    </w:p>
    <w:p w14:paraId="47A3FF87" w14:textId="77777777" w:rsidR="00551468" w:rsidRPr="00967054" w:rsidRDefault="00551468" w:rsidP="00C960D2">
      <w:pPr>
        <w:ind w:left="709" w:hanging="709"/>
        <w:rPr>
          <w:rFonts w:ascii="Arial" w:eastAsia="Times New Roman" w:hAnsi="Arial" w:cs="Arial"/>
          <w:sz w:val="24"/>
          <w:szCs w:val="20"/>
        </w:rPr>
      </w:pPr>
      <w:bookmarkStart w:id="73" w:name="_MailEndCompose"/>
      <w:r w:rsidRPr="00967054">
        <w:rPr>
          <w:rFonts w:ascii="Arial" w:eastAsia="Times New Roman" w:hAnsi="Arial" w:cs="Arial"/>
          <w:noProof/>
          <w:sz w:val="24"/>
          <w:szCs w:val="20"/>
        </w:rPr>
        <w:drawing>
          <wp:inline distT="0" distB="0" distL="0" distR="0" wp14:anchorId="56BDAB82" wp14:editId="4569841A">
            <wp:extent cx="1428750" cy="866775"/>
            <wp:effectExtent l="0" t="0" r="0" b="9525"/>
            <wp:docPr id="4" name="Picture 4" descr="cid:image003.png@01D356E4.1350C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1428750" cy="866775"/>
                    </a:xfrm>
                    <a:prstGeom prst="rect">
                      <a:avLst/>
                    </a:prstGeom>
                  </pic:spPr>
                </pic:pic>
              </a:graphicData>
            </a:graphic>
          </wp:inline>
        </w:drawing>
      </w:r>
      <w:bookmarkEnd w:id="73"/>
    </w:p>
    <w:p w14:paraId="798EB8A1" w14:textId="77777777" w:rsidR="00551468" w:rsidRPr="00967054" w:rsidRDefault="00551468" w:rsidP="00C960D2">
      <w:pPr>
        <w:ind w:left="709" w:hanging="709"/>
        <w:rPr>
          <w:rFonts w:ascii="Arial" w:eastAsia="Times New Roman" w:hAnsi="Arial" w:cs="Arial"/>
          <w:sz w:val="24"/>
          <w:szCs w:val="20"/>
        </w:rPr>
      </w:pPr>
    </w:p>
    <w:p w14:paraId="734DE97A" w14:textId="77777777" w:rsidR="00551468" w:rsidRPr="00967054" w:rsidRDefault="00551468" w:rsidP="00C960D2">
      <w:pPr>
        <w:ind w:left="709" w:hanging="709"/>
        <w:rPr>
          <w:rFonts w:ascii="Arial" w:eastAsia="Times New Roman" w:hAnsi="Arial" w:cs="Arial"/>
          <w:sz w:val="24"/>
          <w:szCs w:val="20"/>
        </w:rPr>
      </w:pPr>
    </w:p>
    <w:p w14:paraId="0F02EA3B" w14:textId="77777777" w:rsidR="00551468" w:rsidRPr="00967054" w:rsidRDefault="00551468" w:rsidP="00C960D2">
      <w:pPr>
        <w:ind w:left="709" w:hanging="709"/>
        <w:rPr>
          <w:rFonts w:ascii="Arial" w:eastAsia="Times New Roman" w:hAnsi="Arial" w:cs="Arial"/>
          <w:sz w:val="24"/>
          <w:szCs w:val="20"/>
        </w:rPr>
      </w:pPr>
    </w:p>
    <w:p w14:paraId="7DE0851D" w14:textId="77777777" w:rsidR="00551468" w:rsidRPr="00967054" w:rsidRDefault="00551468" w:rsidP="00C960D2">
      <w:pPr>
        <w:keepNext/>
        <w:spacing w:before="240" w:after="60"/>
        <w:jc w:val="center"/>
        <w:outlineLvl w:val="2"/>
        <w:rPr>
          <w:rFonts w:ascii="Arial" w:eastAsia="Times New Roman" w:hAnsi="Arial" w:cs="Arial"/>
          <w:b/>
          <w:sz w:val="36"/>
          <w:szCs w:val="36"/>
        </w:rPr>
      </w:pPr>
      <w:bookmarkStart w:id="74" w:name="_Toc130876052"/>
      <w:bookmarkStart w:id="75" w:name="_Toc130877962"/>
      <w:bookmarkStart w:id="76" w:name="_Toc481666219"/>
      <w:r w:rsidRPr="00967054">
        <w:rPr>
          <w:rFonts w:ascii="Arial" w:eastAsia="Times New Roman" w:hAnsi="Arial" w:cs="Arial"/>
          <w:b/>
          <w:sz w:val="36"/>
          <w:szCs w:val="36"/>
        </w:rPr>
        <w:t>Research Specification</w:t>
      </w:r>
      <w:r>
        <w:rPr>
          <w:rFonts w:ascii="Arial" w:eastAsia="Times New Roman" w:hAnsi="Arial" w:cs="Arial"/>
          <w:b/>
          <w:sz w:val="36"/>
          <w:szCs w:val="36"/>
        </w:rPr>
        <w:t xml:space="preserve">: </w:t>
      </w:r>
      <w:r w:rsidRPr="00DC2574">
        <w:rPr>
          <w:rFonts w:ascii="Arial" w:eastAsia="Times New Roman" w:hAnsi="Arial" w:cs="Arial"/>
          <w:b/>
          <w:sz w:val="36"/>
          <w:szCs w:val="36"/>
        </w:rPr>
        <w:t>Understanding our Customers - Quantitative Research Defined Term Agreement</w:t>
      </w:r>
    </w:p>
    <w:bookmarkEnd w:id="74"/>
    <w:bookmarkEnd w:id="75"/>
    <w:bookmarkEnd w:id="76"/>
    <w:p w14:paraId="295FA5C5" w14:textId="77777777" w:rsidR="00551468" w:rsidRPr="00967054" w:rsidRDefault="00551468" w:rsidP="00C960D2">
      <w:pPr>
        <w:ind w:left="709" w:hanging="709"/>
        <w:rPr>
          <w:rFonts w:ascii="Arial" w:eastAsia="Times New Roman" w:hAnsi="Arial" w:cs="Arial"/>
          <w:sz w:val="24"/>
          <w:szCs w:val="20"/>
        </w:rPr>
      </w:pPr>
    </w:p>
    <w:p w14:paraId="55673056" w14:textId="77777777" w:rsidR="00551468" w:rsidRPr="00967054" w:rsidRDefault="00551468" w:rsidP="00C960D2">
      <w:pPr>
        <w:ind w:left="709" w:hanging="709"/>
        <w:jc w:val="center"/>
        <w:rPr>
          <w:rFonts w:ascii="Arial" w:eastAsia="Times New Roman" w:hAnsi="Arial" w:cs="Arial"/>
          <w:sz w:val="24"/>
          <w:szCs w:val="20"/>
        </w:rPr>
      </w:pPr>
      <w:r w:rsidRPr="00967054">
        <w:rPr>
          <w:rFonts w:ascii="Arial" w:eastAsia="Times New Roman" w:hAnsi="Arial" w:cs="Arial"/>
          <w:b/>
          <w:sz w:val="32"/>
          <w:szCs w:val="32"/>
        </w:rPr>
        <w:t xml:space="preserve">CCS Research </w:t>
      </w:r>
      <w:r>
        <w:rPr>
          <w:rFonts w:ascii="Arial" w:eastAsia="Times New Roman" w:hAnsi="Arial" w:cs="Arial"/>
          <w:b/>
          <w:sz w:val="32"/>
          <w:szCs w:val="32"/>
        </w:rPr>
        <w:t>&amp; Insights DPS (RM6126)</w:t>
      </w:r>
    </w:p>
    <w:p w14:paraId="72B62ECD" w14:textId="77777777" w:rsidR="00551468" w:rsidRPr="00967054" w:rsidRDefault="00551468" w:rsidP="00C960D2">
      <w:pPr>
        <w:keepNext/>
        <w:spacing w:before="240" w:after="60"/>
        <w:ind w:left="709" w:hanging="709"/>
        <w:outlineLvl w:val="2"/>
        <w:rPr>
          <w:rFonts w:ascii="Arial" w:eastAsia="Times New Roman" w:hAnsi="Arial" w:cs="Arial"/>
          <w:b/>
          <w:i/>
          <w:sz w:val="24"/>
          <w:szCs w:val="20"/>
        </w:rPr>
      </w:pPr>
    </w:p>
    <w:p w14:paraId="522E6D53" w14:textId="77777777" w:rsidR="00551468" w:rsidRPr="00967054" w:rsidRDefault="00551468" w:rsidP="00C960D2">
      <w:pPr>
        <w:ind w:left="709" w:hanging="709"/>
        <w:jc w:val="center"/>
        <w:rPr>
          <w:rFonts w:ascii="Arial" w:eastAsia="Times New Roman" w:hAnsi="Arial" w:cs="Arial"/>
          <w:b/>
          <w:sz w:val="36"/>
          <w:szCs w:val="36"/>
        </w:rPr>
      </w:pPr>
      <w:r>
        <w:rPr>
          <w:rFonts w:ascii="Arial" w:eastAsia="Times New Roman" w:hAnsi="Arial" w:cs="Arial"/>
          <w:b/>
          <w:sz w:val="36"/>
          <w:szCs w:val="36"/>
        </w:rPr>
        <w:t>Specification</w:t>
      </w:r>
    </w:p>
    <w:p w14:paraId="5A24F6EC" w14:textId="77777777" w:rsidR="00551468" w:rsidRPr="00967054" w:rsidRDefault="00551468" w:rsidP="00C960D2">
      <w:pPr>
        <w:ind w:left="709" w:hanging="709"/>
        <w:rPr>
          <w:rFonts w:ascii="Arial" w:eastAsia="Times New Roman" w:hAnsi="Arial" w:cs="Arial"/>
          <w:sz w:val="24"/>
          <w:szCs w:val="20"/>
        </w:rPr>
      </w:pPr>
    </w:p>
    <w:p w14:paraId="5721998B" w14:textId="77777777" w:rsidR="00551468" w:rsidRPr="00967054" w:rsidRDefault="00551468" w:rsidP="00C960D2">
      <w:pPr>
        <w:ind w:left="709" w:hanging="709"/>
        <w:rPr>
          <w:rFonts w:ascii="Arial" w:eastAsia="Times New Roman" w:hAnsi="Arial" w:cs="Arial"/>
          <w:sz w:val="24"/>
          <w:szCs w:val="20"/>
        </w:rPr>
      </w:pPr>
    </w:p>
    <w:p w14:paraId="3F0C5338" w14:textId="77777777" w:rsidR="00551468" w:rsidRPr="00967054" w:rsidRDefault="00551468" w:rsidP="00C960D2">
      <w:pPr>
        <w:ind w:left="709" w:hanging="709"/>
        <w:rPr>
          <w:rFonts w:ascii="Arial" w:eastAsia="Times New Roman" w:hAnsi="Arial" w:cs="Arial"/>
          <w:sz w:val="24"/>
          <w:szCs w:val="20"/>
        </w:rPr>
      </w:pPr>
    </w:p>
    <w:p w14:paraId="56E1707F" w14:textId="77777777" w:rsidR="00551468" w:rsidRPr="00967054" w:rsidRDefault="00551468" w:rsidP="00C960D2">
      <w:pPr>
        <w:ind w:left="709" w:hanging="709"/>
        <w:rPr>
          <w:rFonts w:ascii="Arial" w:eastAsia="Times New Roman" w:hAnsi="Arial" w:cs="Arial"/>
          <w:sz w:val="24"/>
          <w:szCs w:val="20"/>
        </w:rPr>
      </w:pPr>
    </w:p>
    <w:p w14:paraId="21A59A38" w14:textId="77777777" w:rsidR="00551468" w:rsidRPr="00967054" w:rsidRDefault="00551468" w:rsidP="00C960D2">
      <w:pPr>
        <w:ind w:left="709" w:hanging="709"/>
        <w:rPr>
          <w:rFonts w:ascii="Arial" w:eastAsia="Times New Roman" w:hAnsi="Arial" w:cs="Arial"/>
          <w:sz w:val="24"/>
          <w:szCs w:val="20"/>
        </w:rPr>
      </w:pPr>
    </w:p>
    <w:p w14:paraId="691A2744" w14:textId="77777777" w:rsidR="00551468" w:rsidRPr="00967054" w:rsidRDefault="00551468" w:rsidP="00C960D2">
      <w:pPr>
        <w:ind w:left="709" w:hanging="709"/>
        <w:rPr>
          <w:rFonts w:ascii="Arial" w:eastAsia="Times New Roman" w:hAnsi="Arial" w:cs="Arial"/>
          <w:sz w:val="24"/>
          <w:szCs w:val="20"/>
        </w:rPr>
      </w:pPr>
    </w:p>
    <w:p w14:paraId="2B613C23" w14:textId="77777777" w:rsidR="00551468" w:rsidRPr="00967054" w:rsidRDefault="00551468" w:rsidP="00C960D2">
      <w:pPr>
        <w:ind w:left="709" w:hanging="709"/>
        <w:rPr>
          <w:rFonts w:ascii="Arial" w:eastAsia="Times New Roman" w:hAnsi="Arial" w:cs="Arial"/>
          <w:sz w:val="24"/>
          <w:szCs w:val="20"/>
        </w:rPr>
      </w:pPr>
    </w:p>
    <w:p w14:paraId="4C4CDBC9" w14:textId="77777777" w:rsidR="00551468" w:rsidRPr="00967054" w:rsidRDefault="00551468" w:rsidP="00C960D2">
      <w:pPr>
        <w:ind w:left="709" w:hanging="709"/>
        <w:rPr>
          <w:rFonts w:ascii="Arial" w:eastAsia="Times New Roman" w:hAnsi="Arial" w:cs="Arial"/>
          <w:sz w:val="24"/>
          <w:szCs w:val="20"/>
        </w:rPr>
      </w:pPr>
    </w:p>
    <w:p w14:paraId="3B989C64" w14:textId="77777777" w:rsidR="00551468" w:rsidRPr="00967054" w:rsidRDefault="00551468" w:rsidP="00C960D2">
      <w:pPr>
        <w:ind w:left="709" w:hanging="709"/>
        <w:rPr>
          <w:rFonts w:ascii="Arial" w:eastAsia="Times New Roman" w:hAnsi="Arial" w:cs="Arial"/>
          <w:sz w:val="24"/>
          <w:szCs w:val="20"/>
        </w:rPr>
      </w:pPr>
    </w:p>
    <w:p w14:paraId="68B47128" w14:textId="77777777" w:rsidR="00551468" w:rsidRPr="00967054" w:rsidRDefault="00551468" w:rsidP="00C960D2">
      <w:pPr>
        <w:ind w:left="709" w:hanging="709"/>
        <w:rPr>
          <w:rFonts w:ascii="Arial" w:eastAsia="Times New Roman" w:hAnsi="Arial" w:cs="Arial"/>
          <w:sz w:val="24"/>
          <w:szCs w:val="20"/>
        </w:rPr>
      </w:pPr>
    </w:p>
    <w:p w14:paraId="6D65FAA6" w14:textId="77777777" w:rsidR="00551468" w:rsidRPr="00967054" w:rsidRDefault="00551468" w:rsidP="00C960D2">
      <w:pPr>
        <w:ind w:left="709" w:hanging="709"/>
        <w:rPr>
          <w:rFonts w:ascii="Arial" w:eastAsia="Times New Roman" w:hAnsi="Arial" w:cs="Arial"/>
          <w:sz w:val="24"/>
          <w:szCs w:val="20"/>
        </w:rPr>
      </w:pPr>
    </w:p>
    <w:p w14:paraId="7C4D9A74" w14:textId="77777777" w:rsidR="00551468" w:rsidRPr="00967054" w:rsidRDefault="00551468" w:rsidP="00C960D2">
      <w:pPr>
        <w:spacing w:after="120"/>
        <w:ind w:left="709" w:hanging="709"/>
        <w:jc w:val="right"/>
        <w:rPr>
          <w:rFonts w:ascii="Arial" w:eastAsia="Times New Roman" w:hAnsi="Arial" w:cs="Arial"/>
          <w:b/>
          <w:bCs/>
          <w:sz w:val="32"/>
          <w:szCs w:val="32"/>
        </w:rPr>
      </w:pPr>
      <w:r>
        <w:rPr>
          <w:rFonts w:ascii="Arial" w:eastAsia="Times New Roman" w:hAnsi="Arial" w:cs="Arial"/>
          <w:b/>
          <w:bCs/>
          <w:sz w:val="32"/>
          <w:szCs w:val="32"/>
        </w:rPr>
        <w:t xml:space="preserve">July </w:t>
      </w:r>
      <w:r w:rsidRPr="00967054">
        <w:rPr>
          <w:rFonts w:ascii="Arial" w:eastAsia="Times New Roman" w:hAnsi="Arial" w:cs="Arial"/>
          <w:b/>
          <w:bCs/>
          <w:sz w:val="32"/>
          <w:szCs w:val="32"/>
        </w:rPr>
        <w:t>202</w:t>
      </w:r>
      <w:r>
        <w:rPr>
          <w:rFonts w:ascii="Arial" w:eastAsia="Times New Roman" w:hAnsi="Arial" w:cs="Arial"/>
          <w:b/>
          <w:bCs/>
          <w:sz w:val="32"/>
          <w:szCs w:val="32"/>
        </w:rPr>
        <w:t>4</w:t>
      </w:r>
    </w:p>
    <w:p w14:paraId="482B4090" w14:textId="77777777" w:rsidR="00551468" w:rsidRDefault="00551468" w:rsidP="00C960D2">
      <w:pPr>
        <w:ind w:left="709" w:hanging="709"/>
        <w:rPr>
          <w:rFonts w:ascii="Arial" w:eastAsia="Times New Roman" w:hAnsi="Arial" w:cs="Arial"/>
          <w:sz w:val="24"/>
          <w:szCs w:val="20"/>
        </w:rPr>
      </w:pPr>
      <w:r w:rsidRPr="00967054">
        <w:rPr>
          <w:rFonts w:ascii="Arial" w:eastAsia="Times New Roman" w:hAnsi="Arial" w:cs="Arial"/>
          <w:sz w:val="24"/>
          <w:szCs w:val="20"/>
        </w:rPr>
        <w:br w:type="page"/>
      </w:r>
    </w:p>
    <w:p w14:paraId="3E58A7DC" w14:textId="77777777" w:rsidR="00551468" w:rsidRPr="00391848" w:rsidRDefault="00551468" w:rsidP="00C960D2">
      <w:pPr>
        <w:ind w:left="284" w:hanging="284"/>
        <w:rPr>
          <w:rFonts w:ascii="Arial" w:eastAsia="Times New Roman" w:hAnsi="Arial" w:cs="Arial"/>
          <w:b/>
          <w:bCs/>
          <w:sz w:val="36"/>
          <w:szCs w:val="28"/>
        </w:rPr>
      </w:pPr>
      <w:r w:rsidRPr="00391848">
        <w:rPr>
          <w:rFonts w:ascii="Arial" w:eastAsia="Times New Roman" w:hAnsi="Arial" w:cs="Arial"/>
          <w:b/>
          <w:bCs/>
          <w:sz w:val="36"/>
          <w:szCs w:val="28"/>
        </w:rPr>
        <w:lastRenderedPageBreak/>
        <w:t>Contents</w:t>
      </w:r>
    </w:p>
    <w:sdt>
      <w:sdtPr>
        <w:id w:val="1539786541"/>
        <w:docPartObj>
          <w:docPartGallery w:val="Table of Contents"/>
          <w:docPartUnique/>
        </w:docPartObj>
      </w:sdtPr>
      <w:sdtEndPr>
        <w:rPr>
          <w:bCs/>
          <w:noProof/>
        </w:rPr>
      </w:sdtEndPr>
      <w:sdtContent>
        <w:p w14:paraId="6A2C6AB3" w14:textId="77777777" w:rsidR="00551468" w:rsidRDefault="00551468">
          <w:pPr>
            <w:pStyle w:val="TOC2"/>
            <w:rPr>
              <w:rFonts w:asciiTheme="minorHAnsi" w:eastAsiaTheme="minorEastAsia" w:hAnsiTheme="minorHAnsi" w:cstheme="minorBidi"/>
              <w:noProof/>
              <w:sz w:val="22"/>
              <w:szCs w:val="22"/>
              <w:lang w:eastAsia="en-GB"/>
            </w:rPr>
          </w:pPr>
          <w:r>
            <w:fldChar w:fldCharType="begin"/>
          </w:r>
          <w:r>
            <w:instrText xml:space="preserve"> TOC \o "1-2" \h \z \u </w:instrText>
          </w:r>
          <w:r>
            <w:fldChar w:fldCharType="separate"/>
          </w:r>
          <w:hyperlink w:anchor="_Toc172383830" w:history="1">
            <w:r w:rsidRPr="005C23CA">
              <w:rPr>
                <w:rStyle w:val="Hyperlink"/>
                <w:noProof/>
              </w:rPr>
              <w:t>1.</w:t>
            </w:r>
            <w:r>
              <w:rPr>
                <w:rFonts w:asciiTheme="minorHAnsi" w:eastAsiaTheme="minorEastAsia" w:hAnsiTheme="minorHAnsi" w:cstheme="minorBidi"/>
                <w:noProof/>
                <w:sz w:val="22"/>
                <w:szCs w:val="22"/>
                <w:lang w:eastAsia="en-GB"/>
              </w:rPr>
              <w:tab/>
            </w:r>
            <w:r w:rsidRPr="005C23CA">
              <w:rPr>
                <w:rStyle w:val="Hyperlink"/>
                <w:noProof/>
              </w:rPr>
              <w:t>Introduction</w:t>
            </w:r>
            <w:r>
              <w:rPr>
                <w:noProof/>
                <w:webHidden/>
              </w:rPr>
              <w:tab/>
            </w:r>
            <w:r>
              <w:rPr>
                <w:noProof/>
                <w:webHidden/>
              </w:rPr>
              <w:fldChar w:fldCharType="begin"/>
            </w:r>
            <w:r>
              <w:rPr>
                <w:noProof/>
                <w:webHidden/>
              </w:rPr>
              <w:instrText xml:space="preserve"> PAGEREF _Toc172383830 \h </w:instrText>
            </w:r>
            <w:r>
              <w:rPr>
                <w:noProof/>
                <w:webHidden/>
              </w:rPr>
            </w:r>
            <w:r>
              <w:rPr>
                <w:noProof/>
                <w:webHidden/>
              </w:rPr>
              <w:fldChar w:fldCharType="separate"/>
            </w:r>
            <w:r>
              <w:rPr>
                <w:noProof/>
                <w:webHidden/>
              </w:rPr>
              <w:t>3</w:t>
            </w:r>
            <w:r>
              <w:rPr>
                <w:noProof/>
                <w:webHidden/>
              </w:rPr>
              <w:fldChar w:fldCharType="end"/>
            </w:r>
          </w:hyperlink>
        </w:p>
        <w:p w14:paraId="450655AE" w14:textId="77777777" w:rsidR="00551468" w:rsidRDefault="006D0C16">
          <w:pPr>
            <w:pStyle w:val="TOC2"/>
            <w:rPr>
              <w:rFonts w:asciiTheme="minorHAnsi" w:eastAsiaTheme="minorEastAsia" w:hAnsiTheme="minorHAnsi" w:cstheme="minorBidi"/>
              <w:noProof/>
              <w:sz w:val="22"/>
              <w:szCs w:val="22"/>
              <w:lang w:eastAsia="en-GB"/>
            </w:rPr>
          </w:pPr>
          <w:hyperlink w:anchor="_Toc172383831" w:history="1">
            <w:r w:rsidR="00551468" w:rsidRPr="005C23CA">
              <w:rPr>
                <w:rStyle w:val="Hyperlink"/>
                <w:noProof/>
              </w:rPr>
              <w:t>2.</w:t>
            </w:r>
            <w:r w:rsidR="00551468">
              <w:rPr>
                <w:rFonts w:asciiTheme="minorHAnsi" w:eastAsiaTheme="minorEastAsia" w:hAnsiTheme="minorHAnsi" w:cstheme="minorBidi"/>
                <w:noProof/>
                <w:sz w:val="22"/>
                <w:szCs w:val="22"/>
                <w:lang w:eastAsia="en-GB"/>
              </w:rPr>
              <w:tab/>
            </w:r>
            <w:r w:rsidR="00551468" w:rsidRPr="005C23CA">
              <w:rPr>
                <w:rStyle w:val="Hyperlink"/>
                <w:noProof/>
              </w:rPr>
              <w:t>Context</w:t>
            </w:r>
            <w:r w:rsidR="00551468">
              <w:rPr>
                <w:noProof/>
                <w:webHidden/>
              </w:rPr>
              <w:tab/>
            </w:r>
            <w:r w:rsidR="00551468">
              <w:rPr>
                <w:noProof/>
                <w:webHidden/>
              </w:rPr>
              <w:fldChar w:fldCharType="begin"/>
            </w:r>
            <w:r w:rsidR="00551468">
              <w:rPr>
                <w:noProof/>
                <w:webHidden/>
              </w:rPr>
              <w:instrText xml:space="preserve"> PAGEREF _Toc172383831 \h </w:instrText>
            </w:r>
            <w:r w:rsidR="00551468">
              <w:rPr>
                <w:noProof/>
                <w:webHidden/>
              </w:rPr>
            </w:r>
            <w:r w:rsidR="00551468">
              <w:rPr>
                <w:noProof/>
                <w:webHidden/>
              </w:rPr>
              <w:fldChar w:fldCharType="separate"/>
            </w:r>
            <w:r w:rsidR="00551468">
              <w:rPr>
                <w:noProof/>
                <w:webHidden/>
              </w:rPr>
              <w:t>3</w:t>
            </w:r>
            <w:r w:rsidR="00551468">
              <w:rPr>
                <w:noProof/>
                <w:webHidden/>
              </w:rPr>
              <w:fldChar w:fldCharType="end"/>
            </w:r>
          </w:hyperlink>
        </w:p>
        <w:p w14:paraId="1F11C955" w14:textId="77777777" w:rsidR="00551468" w:rsidRDefault="006D0C16">
          <w:pPr>
            <w:pStyle w:val="TOC2"/>
            <w:rPr>
              <w:rFonts w:asciiTheme="minorHAnsi" w:eastAsiaTheme="minorEastAsia" w:hAnsiTheme="minorHAnsi" w:cstheme="minorBidi"/>
              <w:noProof/>
              <w:sz w:val="22"/>
              <w:szCs w:val="22"/>
              <w:lang w:eastAsia="en-GB"/>
            </w:rPr>
          </w:pPr>
          <w:hyperlink w:anchor="_Toc172383832" w:history="1">
            <w:r w:rsidR="00551468" w:rsidRPr="005C23CA">
              <w:rPr>
                <w:rStyle w:val="Hyperlink"/>
                <w:noProof/>
              </w:rPr>
              <w:t>3.</w:t>
            </w:r>
            <w:r w:rsidR="00551468">
              <w:rPr>
                <w:rFonts w:asciiTheme="minorHAnsi" w:eastAsiaTheme="minorEastAsia" w:hAnsiTheme="minorHAnsi" w:cstheme="minorBidi"/>
                <w:noProof/>
                <w:sz w:val="22"/>
                <w:szCs w:val="22"/>
                <w:lang w:eastAsia="en-GB"/>
              </w:rPr>
              <w:tab/>
            </w:r>
            <w:r w:rsidR="00551468" w:rsidRPr="005C23CA">
              <w:rPr>
                <w:rStyle w:val="Hyperlink"/>
                <w:noProof/>
              </w:rPr>
              <w:t>Research Audiences</w:t>
            </w:r>
            <w:r w:rsidR="00551468">
              <w:rPr>
                <w:noProof/>
                <w:webHidden/>
              </w:rPr>
              <w:tab/>
            </w:r>
            <w:r w:rsidR="00551468">
              <w:rPr>
                <w:noProof/>
                <w:webHidden/>
              </w:rPr>
              <w:fldChar w:fldCharType="begin"/>
            </w:r>
            <w:r w:rsidR="00551468">
              <w:rPr>
                <w:noProof/>
                <w:webHidden/>
              </w:rPr>
              <w:instrText xml:space="preserve"> PAGEREF _Toc172383832 \h </w:instrText>
            </w:r>
            <w:r w:rsidR="00551468">
              <w:rPr>
                <w:noProof/>
                <w:webHidden/>
              </w:rPr>
            </w:r>
            <w:r w:rsidR="00551468">
              <w:rPr>
                <w:noProof/>
                <w:webHidden/>
              </w:rPr>
              <w:fldChar w:fldCharType="separate"/>
            </w:r>
            <w:r w:rsidR="00551468">
              <w:rPr>
                <w:noProof/>
                <w:webHidden/>
              </w:rPr>
              <w:t>4</w:t>
            </w:r>
            <w:r w:rsidR="00551468">
              <w:rPr>
                <w:noProof/>
                <w:webHidden/>
              </w:rPr>
              <w:fldChar w:fldCharType="end"/>
            </w:r>
          </w:hyperlink>
        </w:p>
        <w:p w14:paraId="0865828C" w14:textId="77777777" w:rsidR="00551468" w:rsidRDefault="006D0C16">
          <w:pPr>
            <w:pStyle w:val="TOC2"/>
            <w:rPr>
              <w:rFonts w:asciiTheme="minorHAnsi" w:eastAsiaTheme="minorEastAsia" w:hAnsiTheme="minorHAnsi" w:cstheme="minorBidi"/>
              <w:noProof/>
              <w:sz w:val="22"/>
              <w:szCs w:val="22"/>
              <w:lang w:eastAsia="en-GB"/>
            </w:rPr>
          </w:pPr>
          <w:hyperlink w:anchor="_Toc172383833" w:history="1">
            <w:r w:rsidR="00551468" w:rsidRPr="005C23CA">
              <w:rPr>
                <w:rStyle w:val="Hyperlink"/>
                <w:noProof/>
              </w:rPr>
              <w:t>4.</w:t>
            </w:r>
            <w:r w:rsidR="00551468">
              <w:rPr>
                <w:rFonts w:asciiTheme="minorHAnsi" w:eastAsiaTheme="minorEastAsia" w:hAnsiTheme="minorHAnsi" w:cstheme="minorBidi"/>
                <w:noProof/>
                <w:sz w:val="22"/>
                <w:szCs w:val="22"/>
                <w:lang w:eastAsia="en-GB"/>
              </w:rPr>
              <w:tab/>
            </w:r>
            <w:r w:rsidR="00551468" w:rsidRPr="005C23CA">
              <w:rPr>
                <w:rStyle w:val="Hyperlink"/>
                <w:noProof/>
              </w:rPr>
              <w:t>Methodology</w:t>
            </w:r>
            <w:r w:rsidR="00551468">
              <w:rPr>
                <w:noProof/>
                <w:webHidden/>
              </w:rPr>
              <w:tab/>
            </w:r>
            <w:r w:rsidR="00551468">
              <w:rPr>
                <w:noProof/>
                <w:webHidden/>
              </w:rPr>
              <w:fldChar w:fldCharType="begin"/>
            </w:r>
            <w:r w:rsidR="00551468">
              <w:rPr>
                <w:noProof/>
                <w:webHidden/>
              </w:rPr>
              <w:instrText xml:space="preserve"> PAGEREF _Toc172383833 \h </w:instrText>
            </w:r>
            <w:r w:rsidR="00551468">
              <w:rPr>
                <w:noProof/>
                <w:webHidden/>
              </w:rPr>
            </w:r>
            <w:r w:rsidR="00551468">
              <w:rPr>
                <w:noProof/>
                <w:webHidden/>
              </w:rPr>
              <w:fldChar w:fldCharType="separate"/>
            </w:r>
            <w:r w:rsidR="00551468">
              <w:rPr>
                <w:noProof/>
                <w:webHidden/>
              </w:rPr>
              <w:t>5</w:t>
            </w:r>
            <w:r w:rsidR="00551468">
              <w:rPr>
                <w:noProof/>
                <w:webHidden/>
              </w:rPr>
              <w:fldChar w:fldCharType="end"/>
            </w:r>
          </w:hyperlink>
        </w:p>
        <w:p w14:paraId="394DDEF8" w14:textId="77777777" w:rsidR="00551468" w:rsidRDefault="006D0C16">
          <w:pPr>
            <w:pStyle w:val="TOC2"/>
            <w:rPr>
              <w:rFonts w:asciiTheme="minorHAnsi" w:eastAsiaTheme="minorEastAsia" w:hAnsiTheme="minorHAnsi" w:cstheme="minorBidi"/>
              <w:noProof/>
              <w:sz w:val="22"/>
              <w:szCs w:val="22"/>
              <w:lang w:eastAsia="en-GB"/>
            </w:rPr>
          </w:pPr>
          <w:hyperlink w:anchor="_Toc172383834" w:history="1">
            <w:r w:rsidR="00551468" w:rsidRPr="005C23CA">
              <w:rPr>
                <w:rStyle w:val="Hyperlink"/>
                <w:noProof/>
              </w:rPr>
              <w:t>5.</w:t>
            </w:r>
            <w:r w:rsidR="00551468">
              <w:rPr>
                <w:rFonts w:asciiTheme="minorHAnsi" w:eastAsiaTheme="minorEastAsia" w:hAnsiTheme="minorHAnsi" w:cstheme="minorBidi"/>
                <w:noProof/>
                <w:sz w:val="22"/>
                <w:szCs w:val="22"/>
                <w:lang w:eastAsia="en-GB"/>
              </w:rPr>
              <w:tab/>
            </w:r>
            <w:r w:rsidR="00551468" w:rsidRPr="005C23CA">
              <w:rPr>
                <w:rStyle w:val="Hyperlink"/>
                <w:noProof/>
              </w:rPr>
              <w:t>Timetable</w:t>
            </w:r>
            <w:r w:rsidR="00551468">
              <w:rPr>
                <w:noProof/>
                <w:webHidden/>
              </w:rPr>
              <w:tab/>
            </w:r>
            <w:r w:rsidR="00551468">
              <w:rPr>
                <w:noProof/>
                <w:webHidden/>
              </w:rPr>
              <w:fldChar w:fldCharType="begin"/>
            </w:r>
            <w:r w:rsidR="00551468">
              <w:rPr>
                <w:noProof/>
                <w:webHidden/>
              </w:rPr>
              <w:instrText xml:space="preserve"> PAGEREF _Toc172383834 \h </w:instrText>
            </w:r>
            <w:r w:rsidR="00551468">
              <w:rPr>
                <w:noProof/>
                <w:webHidden/>
              </w:rPr>
            </w:r>
            <w:r w:rsidR="00551468">
              <w:rPr>
                <w:noProof/>
                <w:webHidden/>
              </w:rPr>
              <w:fldChar w:fldCharType="separate"/>
            </w:r>
            <w:r w:rsidR="00551468">
              <w:rPr>
                <w:noProof/>
                <w:webHidden/>
              </w:rPr>
              <w:t>6</w:t>
            </w:r>
            <w:r w:rsidR="00551468">
              <w:rPr>
                <w:noProof/>
                <w:webHidden/>
              </w:rPr>
              <w:fldChar w:fldCharType="end"/>
            </w:r>
          </w:hyperlink>
        </w:p>
        <w:p w14:paraId="7B6FAD14" w14:textId="77777777" w:rsidR="00551468" w:rsidRDefault="006D0C16">
          <w:pPr>
            <w:pStyle w:val="TOC2"/>
            <w:rPr>
              <w:rFonts w:asciiTheme="minorHAnsi" w:eastAsiaTheme="minorEastAsia" w:hAnsiTheme="minorHAnsi" w:cstheme="minorBidi"/>
              <w:noProof/>
              <w:sz w:val="22"/>
              <w:szCs w:val="22"/>
              <w:lang w:eastAsia="en-GB"/>
            </w:rPr>
          </w:pPr>
          <w:hyperlink w:anchor="_Toc172383835" w:history="1">
            <w:r w:rsidR="00551468" w:rsidRPr="005C23CA">
              <w:rPr>
                <w:rStyle w:val="Hyperlink"/>
                <w:noProof/>
              </w:rPr>
              <w:t>6.</w:t>
            </w:r>
            <w:r w:rsidR="00551468">
              <w:rPr>
                <w:rFonts w:asciiTheme="minorHAnsi" w:eastAsiaTheme="minorEastAsia" w:hAnsiTheme="minorHAnsi" w:cstheme="minorBidi"/>
                <w:noProof/>
                <w:sz w:val="22"/>
                <w:szCs w:val="22"/>
                <w:lang w:eastAsia="en-GB"/>
              </w:rPr>
              <w:tab/>
            </w:r>
            <w:r w:rsidR="00551468" w:rsidRPr="005C23CA">
              <w:rPr>
                <w:rStyle w:val="Hyperlink"/>
                <w:noProof/>
              </w:rPr>
              <w:t>Length of Contract</w:t>
            </w:r>
            <w:r w:rsidR="00551468">
              <w:rPr>
                <w:noProof/>
                <w:webHidden/>
              </w:rPr>
              <w:tab/>
            </w:r>
            <w:r w:rsidR="00551468">
              <w:rPr>
                <w:noProof/>
                <w:webHidden/>
              </w:rPr>
              <w:fldChar w:fldCharType="begin"/>
            </w:r>
            <w:r w:rsidR="00551468">
              <w:rPr>
                <w:noProof/>
                <w:webHidden/>
              </w:rPr>
              <w:instrText xml:space="preserve"> PAGEREF _Toc172383835 \h </w:instrText>
            </w:r>
            <w:r w:rsidR="00551468">
              <w:rPr>
                <w:noProof/>
                <w:webHidden/>
              </w:rPr>
            </w:r>
            <w:r w:rsidR="00551468">
              <w:rPr>
                <w:noProof/>
                <w:webHidden/>
              </w:rPr>
              <w:fldChar w:fldCharType="separate"/>
            </w:r>
            <w:r w:rsidR="00551468">
              <w:rPr>
                <w:noProof/>
                <w:webHidden/>
              </w:rPr>
              <w:t>7</w:t>
            </w:r>
            <w:r w:rsidR="00551468">
              <w:rPr>
                <w:noProof/>
                <w:webHidden/>
              </w:rPr>
              <w:fldChar w:fldCharType="end"/>
            </w:r>
          </w:hyperlink>
        </w:p>
        <w:p w14:paraId="064FC211" w14:textId="77777777" w:rsidR="00551468" w:rsidRDefault="006D0C16">
          <w:pPr>
            <w:pStyle w:val="TOC2"/>
            <w:rPr>
              <w:rFonts w:asciiTheme="minorHAnsi" w:eastAsiaTheme="minorEastAsia" w:hAnsiTheme="minorHAnsi" w:cstheme="minorBidi"/>
              <w:noProof/>
              <w:sz w:val="22"/>
              <w:szCs w:val="22"/>
              <w:lang w:eastAsia="en-GB"/>
            </w:rPr>
          </w:pPr>
          <w:hyperlink w:anchor="_Toc172383836" w:history="1">
            <w:r w:rsidR="00551468" w:rsidRPr="005C23CA">
              <w:rPr>
                <w:rStyle w:val="Hyperlink"/>
                <w:noProof/>
                <w:lang w:val="en-US"/>
              </w:rPr>
              <w:t>7.</w:t>
            </w:r>
            <w:r w:rsidR="00551468">
              <w:rPr>
                <w:rFonts w:asciiTheme="minorHAnsi" w:eastAsiaTheme="minorEastAsia" w:hAnsiTheme="minorHAnsi" w:cstheme="minorBidi"/>
                <w:noProof/>
                <w:sz w:val="22"/>
                <w:szCs w:val="22"/>
                <w:lang w:eastAsia="en-GB"/>
              </w:rPr>
              <w:tab/>
            </w:r>
            <w:r w:rsidR="00551468" w:rsidRPr="005C23CA">
              <w:rPr>
                <w:rStyle w:val="Hyperlink"/>
                <w:noProof/>
                <w:lang w:val="en-US"/>
              </w:rPr>
              <w:t>Outputs</w:t>
            </w:r>
            <w:r w:rsidR="00551468">
              <w:rPr>
                <w:noProof/>
                <w:webHidden/>
              </w:rPr>
              <w:tab/>
            </w:r>
            <w:r w:rsidR="00551468">
              <w:rPr>
                <w:noProof/>
                <w:webHidden/>
              </w:rPr>
              <w:fldChar w:fldCharType="begin"/>
            </w:r>
            <w:r w:rsidR="00551468">
              <w:rPr>
                <w:noProof/>
                <w:webHidden/>
              </w:rPr>
              <w:instrText xml:space="preserve"> PAGEREF _Toc172383836 \h </w:instrText>
            </w:r>
            <w:r w:rsidR="00551468">
              <w:rPr>
                <w:noProof/>
                <w:webHidden/>
              </w:rPr>
            </w:r>
            <w:r w:rsidR="00551468">
              <w:rPr>
                <w:noProof/>
                <w:webHidden/>
              </w:rPr>
              <w:fldChar w:fldCharType="separate"/>
            </w:r>
            <w:r w:rsidR="00551468">
              <w:rPr>
                <w:noProof/>
                <w:webHidden/>
              </w:rPr>
              <w:t>7</w:t>
            </w:r>
            <w:r w:rsidR="00551468">
              <w:rPr>
                <w:noProof/>
                <w:webHidden/>
              </w:rPr>
              <w:fldChar w:fldCharType="end"/>
            </w:r>
          </w:hyperlink>
        </w:p>
        <w:p w14:paraId="3CD4CBEF" w14:textId="77777777" w:rsidR="00551468" w:rsidRDefault="006D0C16">
          <w:pPr>
            <w:pStyle w:val="TOC2"/>
            <w:rPr>
              <w:rFonts w:asciiTheme="minorHAnsi" w:eastAsiaTheme="minorEastAsia" w:hAnsiTheme="minorHAnsi" w:cstheme="minorBidi"/>
              <w:noProof/>
              <w:sz w:val="22"/>
              <w:szCs w:val="22"/>
              <w:lang w:eastAsia="en-GB"/>
            </w:rPr>
          </w:pPr>
          <w:hyperlink w:anchor="_Toc172383837" w:history="1">
            <w:r w:rsidR="00551468" w:rsidRPr="005C23CA">
              <w:rPr>
                <w:rStyle w:val="Hyperlink"/>
                <w:noProof/>
              </w:rPr>
              <w:t>8.</w:t>
            </w:r>
            <w:r w:rsidR="00551468">
              <w:rPr>
                <w:rFonts w:asciiTheme="minorHAnsi" w:eastAsiaTheme="minorEastAsia" w:hAnsiTheme="minorHAnsi" w:cstheme="minorBidi"/>
                <w:noProof/>
                <w:sz w:val="22"/>
                <w:szCs w:val="22"/>
                <w:lang w:eastAsia="en-GB"/>
              </w:rPr>
              <w:tab/>
            </w:r>
            <w:r w:rsidR="00551468" w:rsidRPr="005C23CA">
              <w:rPr>
                <w:rStyle w:val="Hyperlink"/>
                <w:noProof/>
              </w:rPr>
              <w:t>Quality and Risk Management</w:t>
            </w:r>
            <w:r w:rsidR="00551468">
              <w:rPr>
                <w:noProof/>
                <w:webHidden/>
              </w:rPr>
              <w:tab/>
            </w:r>
            <w:r w:rsidR="00551468">
              <w:rPr>
                <w:noProof/>
                <w:webHidden/>
              </w:rPr>
              <w:fldChar w:fldCharType="begin"/>
            </w:r>
            <w:r w:rsidR="00551468">
              <w:rPr>
                <w:noProof/>
                <w:webHidden/>
              </w:rPr>
              <w:instrText xml:space="preserve"> PAGEREF _Toc172383837 \h </w:instrText>
            </w:r>
            <w:r w:rsidR="00551468">
              <w:rPr>
                <w:noProof/>
                <w:webHidden/>
              </w:rPr>
            </w:r>
            <w:r w:rsidR="00551468">
              <w:rPr>
                <w:noProof/>
                <w:webHidden/>
              </w:rPr>
              <w:fldChar w:fldCharType="separate"/>
            </w:r>
            <w:r w:rsidR="00551468">
              <w:rPr>
                <w:noProof/>
                <w:webHidden/>
              </w:rPr>
              <w:t>8</w:t>
            </w:r>
            <w:r w:rsidR="00551468">
              <w:rPr>
                <w:noProof/>
                <w:webHidden/>
              </w:rPr>
              <w:fldChar w:fldCharType="end"/>
            </w:r>
          </w:hyperlink>
        </w:p>
        <w:p w14:paraId="4AA06DC9" w14:textId="77777777" w:rsidR="00551468" w:rsidRDefault="006D0C16">
          <w:pPr>
            <w:pStyle w:val="TOC2"/>
            <w:rPr>
              <w:rFonts w:asciiTheme="minorHAnsi" w:eastAsiaTheme="minorEastAsia" w:hAnsiTheme="minorHAnsi" w:cstheme="minorBidi"/>
              <w:noProof/>
              <w:sz w:val="22"/>
              <w:szCs w:val="22"/>
              <w:lang w:eastAsia="en-GB"/>
            </w:rPr>
          </w:pPr>
          <w:hyperlink w:anchor="_Toc172383838" w:history="1">
            <w:r w:rsidR="00551468" w:rsidRPr="005C23CA">
              <w:rPr>
                <w:rStyle w:val="Hyperlink"/>
                <w:noProof/>
              </w:rPr>
              <w:t>9.</w:t>
            </w:r>
            <w:r w:rsidR="00551468">
              <w:rPr>
                <w:rFonts w:asciiTheme="minorHAnsi" w:eastAsiaTheme="minorEastAsia" w:hAnsiTheme="minorHAnsi" w:cstheme="minorBidi"/>
                <w:noProof/>
                <w:sz w:val="22"/>
                <w:szCs w:val="22"/>
                <w:lang w:eastAsia="en-GB"/>
              </w:rPr>
              <w:tab/>
            </w:r>
            <w:r w:rsidR="00551468" w:rsidRPr="005C23CA">
              <w:rPr>
                <w:rStyle w:val="Hyperlink"/>
                <w:noProof/>
              </w:rPr>
              <w:t>Expertise and Capability</w:t>
            </w:r>
            <w:r w:rsidR="00551468">
              <w:rPr>
                <w:noProof/>
                <w:webHidden/>
              </w:rPr>
              <w:tab/>
            </w:r>
            <w:r w:rsidR="00551468">
              <w:rPr>
                <w:noProof/>
                <w:webHidden/>
              </w:rPr>
              <w:fldChar w:fldCharType="begin"/>
            </w:r>
            <w:r w:rsidR="00551468">
              <w:rPr>
                <w:noProof/>
                <w:webHidden/>
              </w:rPr>
              <w:instrText xml:space="preserve"> PAGEREF _Toc172383838 \h </w:instrText>
            </w:r>
            <w:r w:rsidR="00551468">
              <w:rPr>
                <w:noProof/>
                <w:webHidden/>
              </w:rPr>
            </w:r>
            <w:r w:rsidR="00551468">
              <w:rPr>
                <w:noProof/>
                <w:webHidden/>
              </w:rPr>
              <w:fldChar w:fldCharType="separate"/>
            </w:r>
            <w:r w:rsidR="00551468">
              <w:rPr>
                <w:noProof/>
                <w:webHidden/>
              </w:rPr>
              <w:t>9</w:t>
            </w:r>
            <w:r w:rsidR="00551468">
              <w:rPr>
                <w:noProof/>
                <w:webHidden/>
              </w:rPr>
              <w:fldChar w:fldCharType="end"/>
            </w:r>
          </w:hyperlink>
        </w:p>
        <w:p w14:paraId="07A08952" w14:textId="77777777" w:rsidR="00551468" w:rsidRDefault="006D0C16">
          <w:pPr>
            <w:pStyle w:val="TOC2"/>
            <w:rPr>
              <w:rFonts w:asciiTheme="minorHAnsi" w:eastAsiaTheme="minorEastAsia" w:hAnsiTheme="minorHAnsi" w:cstheme="minorBidi"/>
              <w:noProof/>
              <w:sz w:val="22"/>
              <w:szCs w:val="22"/>
              <w:lang w:eastAsia="en-GB"/>
            </w:rPr>
          </w:pPr>
          <w:hyperlink w:anchor="_Toc172383839" w:history="1">
            <w:r w:rsidR="00551468" w:rsidRPr="005C23CA">
              <w:rPr>
                <w:rStyle w:val="Hyperlink"/>
                <w:noProof/>
              </w:rPr>
              <w:t>10.</w:t>
            </w:r>
            <w:r w:rsidR="00551468">
              <w:rPr>
                <w:rFonts w:asciiTheme="minorHAnsi" w:eastAsiaTheme="minorEastAsia" w:hAnsiTheme="minorHAnsi" w:cstheme="minorBidi"/>
                <w:noProof/>
                <w:sz w:val="22"/>
                <w:szCs w:val="22"/>
                <w:lang w:eastAsia="en-GB"/>
              </w:rPr>
              <w:tab/>
            </w:r>
            <w:r w:rsidR="00551468" w:rsidRPr="005C23CA">
              <w:rPr>
                <w:rStyle w:val="Hyperlink"/>
                <w:noProof/>
              </w:rPr>
              <w:t>Project Management and Contract Administration</w:t>
            </w:r>
            <w:r w:rsidR="00551468">
              <w:rPr>
                <w:noProof/>
                <w:webHidden/>
              </w:rPr>
              <w:tab/>
            </w:r>
            <w:r w:rsidR="00551468">
              <w:rPr>
                <w:noProof/>
                <w:webHidden/>
              </w:rPr>
              <w:fldChar w:fldCharType="begin"/>
            </w:r>
            <w:r w:rsidR="00551468">
              <w:rPr>
                <w:noProof/>
                <w:webHidden/>
              </w:rPr>
              <w:instrText xml:space="preserve"> PAGEREF _Toc172383839 \h </w:instrText>
            </w:r>
            <w:r w:rsidR="00551468">
              <w:rPr>
                <w:noProof/>
                <w:webHidden/>
              </w:rPr>
            </w:r>
            <w:r w:rsidR="00551468">
              <w:rPr>
                <w:noProof/>
                <w:webHidden/>
              </w:rPr>
              <w:fldChar w:fldCharType="separate"/>
            </w:r>
            <w:r w:rsidR="00551468">
              <w:rPr>
                <w:noProof/>
                <w:webHidden/>
              </w:rPr>
              <w:t>10</w:t>
            </w:r>
            <w:r w:rsidR="00551468">
              <w:rPr>
                <w:noProof/>
                <w:webHidden/>
              </w:rPr>
              <w:fldChar w:fldCharType="end"/>
            </w:r>
          </w:hyperlink>
        </w:p>
        <w:p w14:paraId="34C0C556" w14:textId="77777777" w:rsidR="00551468" w:rsidRDefault="006D0C16">
          <w:pPr>
            <w:pStyle w:val="TOC2"/>
            <w:rPr>
              <w:rFonts w:asciiTheme="minorHAnsi" w:eastAsiaTheme="minorEastAsia" w:hAnsiTheme="minorHAnsi" w:cstheme="minorBidi"/>
              <w:noProof/>
              <w:sz w:val="22"/>
              <w:szCs w:val="22"/>
              <w:lang w:eastAsia="en-GB"/>
            </w:rPr>
          </w:pPr>
          <w:hyperlink w:anchor="_Toc172383840" w:history="1">
            <w:r w:rsidR="00551468" w:rsidRPr="005C23CA">
              <w:rPr>
                <w:rStyle w:val="Hyperlink"/>
                <w:noProof/>
              </w:rPr>
              <w:t>11.</w:t>
            </w:r>
            <w:r w:rsidR="00551468">
              <w:rPr>
                <w:rFonts w:asciiTheme="minorHAnsi" w:eastAsiaTheme="minorEastAsia" w:hAnsiTheme="minorHAnsi" w:cstheme="minorBidi"/>
                <w:noProof/>
                <w:sz w:val="22"/>
                <w:szCs w:val="22"/>
                <w:lang w:eastAsia="en-GB"/>
              </w:rPr>
              <w:tab/>
            </w:r>
            <w:r w:rsidR="00551468" w:rsidRPr="005C23CA">
              <w:rPr>
                <w:rStyle w:val="Hyperlink"/>
                <w:noProof/>
              </w:rPr>
              <w:t>Research Cost Model: Research Scenarios and Rate cards</w:t>
            </w:r>
            <w:r w:rsidR="00551468">
              <w:rPr>
                <w:noProof/>
                <w:webHidden/>
              </w:rPr>
              <w:tab/>
            </w:r>
            <w:r w:rsidR="00551468">
              <w:rPr>
                <w:noProof/>
                <w:webHidden/>
              </w:rPr>
              <w:fldChar w:fldCharType="begin"/>
            </w:r>
            <w:r w:rsidR="00551468">
              <w:rPr>
                <w:noProof/>
                <w:webHidden/>
              </w:rPr>
              <w:instrText xml:space="preserve"> PAGEREF _Toc172383840 \h </w:instrText>
            </w:r>
            <w:r w:rsidR="00551468">
              <w:rPr>
                <w:noProof/>
                <w:webHidden/>
              </w:rPr>
            </w:r>
            <w:r w:rsidR="00551468">
              <w:rPr>
                <w:noProof/>
                <w:webHidden/>
              </w:rPr>
              <w:fldChar w:fldCharType="separate"/>
            </w:r>
            <w:r w:rsidR="00551468">
              <w:rPr>
                <w:noProof/>
                <w:webHidden/>
              </w:rPr>
              <w:t>11</w:t>
            </w:r>
            <w:r w:rsidR="00551468">
              <w:rPr>
                <w:noProof/>
                <w:webHidden/>
              </w:rPr>
              <w:fldChar w:fldCharType="end"/>
            </w:r>
          </w:hyperlink>
        </w:p>
        <w:p w14:paraId="625F5712" w14:textId="77777777" w:rsidR="00551468" w:rsidRDefault="006D0C16">
          <w:pPr>
            <w:pStyle w:val="TOC2"/>
            <w:rPr>
              <w:rFonts w:asciiTheme="minorHAnsi" w:eastAsiaTheme="minorEastAsia" w:hAnsiTheme="minorHAnsi" w:cstheme="minorBidi"/>
              <w:noProof/>
              <w:sz w:val="22"/>
              <w:szCs w:val="22"/>
              <w:lang w:eastAsia="en-GB"/>
            </w:rPr>
          </w:pPr>
          <w:hyperlink w:anchor="_Toc172383841" w:history="1">
            <w:r w:rsidR="00551468" w:rsidRPr="005C23CA">
              <w:rPr>
                <w:rStyle w:val="Hyperlink"/>
                <w:rFonts w:eastAsia="Arial"/>
                <w:noProof/>
              </w:rPr>
              <w:t>Annex A Statement of Work Form</w:t>
            </w:r>
            <w:r w:rsidR="00551468">
              <w:rPr>
                <w:noProof/>
                <w:webHidden/>
              </w:rPr>
              <w:tab/>
            </w:r>
            <w:r w:rsidR="00551468">
              <w:rPr>
                <w:noProof/>
                <w:webHidden/>
              </w:rPr>
              <w:fldChar w:fldCharType="begin"/>
            </w:r>
            <w:r w:rsidR="00551468">
              <w:rPr>
                <w:noProof/>
                <w:webHidden/>
              </w:rPr>
              <w:instrText xml:space="preserve"> PAGEREF _Toc172383841 \h </w:instrText>
            </w:r>
            <w:r w:rsidR="00551468">
              <w:rPr>
                <w:noProof/>
                <w:webHidden/>
              </w:rPr>
            </w:r>
            <w:r w:rsidR="00551468">
              <w:rPr>
                <w:noProof/>
                <w:webHidden/>
              </w:rPr>
              <w:fldChar w:fldCharType="separate"/>
            </w:r>
            <w:r w:rsidR="00551468">
              <w:rPr>
                <w:noProof/>
                <w:webHidden/>
              </w:rPr>
              <w:t>14</w:t>
            </w:r>
            <w:r w:rsidR="00551468">
              <w:rPr>
                <w:noProof/>
                <w:webHidden/>
              </w:rPr>
              <w:fldChar w:fldCharType="end"/>
            </w:r>
          </w:hyperlink>
        </w:p>
        <w:p w14:paraId="7E9C3DC7" w14:textId="77777777" w:rsidR="00551468" w:rsidRPr="00391848" w:rsidRDefault="00551468" w:rsidP="00966FF2">
          <w:pPr>
            <w:pStyle w:val="TOC2"/>
            <w:rPr>
              <w:rFonts w:asciiTheme="minorHAnsi" w:eastAsiaTheme="minorEastAsia" w:hAnsiTheme="minorHAnsi" w:cstheme="minorBidi"/>
              <w:noProof/>
              <w:sz w:val="22"/>
              <w:szCs w:val="22"/>
              <w:lang w:eastAsia="en-GB"/>
            </w:rPr>
          </w:pPr>
          <w:r>
            <w:fldChar w:fldCharType="end"/>
          </w:r>
        </w:p>
      </w:sdtContent>
    </w:sdt>
    <w:p w14:paraId="4AFAFF3E" w14:textId="77777777" w:rsidR="00551468" w:rsidRDefault="00551468" w:rsidP="00C960D2">
      <w:pPr>
        <w:ind w:left="709" w:hanging="709"/>
        <w:rPr>
          <w:rFonts w:ascii="Arial" w:eastAsia="Times New Roman" w:hAnsi="Arial" w:cs="Arial"/>
          <w:sz w:val="24"/>
          <w:szCs w:val="20"/>
        </w:rPr>
      </w:pPr>
    </w:p>
    <w:p w14:paraId="1A1EC26B" w14:textId="77777777" w:rsidR="00551468" w:rsidRDefault="00551468" w:rsidP="00C960D2">
      <w:pPr>
        <w:ind w:left="709" w:hanging="709"/>
        <w:rPr>
          <w:rFonts w:ascii="Arial" w:eastAsia="Times New Roman" w:hAnsi="Arial" w:cs="Arial"/>
          <w:sz w:val="24"/>
          <w:szCs w:val="20"/>
        </w:rPr>
      </w:pPr>
    </w:p>
    <w:p w14:paraId="291554FF" w14:textId="77777777" w:rsidR="00551468" w:rsidRDefault="00551468" w:rsidP="00C960D2">
      <w:pPr>
        <w:ind w:left="709" w:hanging="709"/>
        <w:rPr>
          <w:rFonts w:ascii="Arial" w:eastAsia="Times New Roman" w:hAnsi="Arial" w:cs="Arial"/>
          <w:sz w:val="24"/>
          <w:szCs w:val="20"/>
        </w:rPr>
      </w:pPr>
    </w:p>
    <w:p w14:paraId="326A711C" w14:textId="77777777" w:rsidR="00551468" w:rsidRDefault="00551468" w:rsidP="00C960D2">
      <w:pPr>
        <w:ind w:left="709" w:hanging="709"/>
        <w:rPr>
          <w:rFonts w:ascii="Arial" w:eastAsia="Times New Roman" w:hAnsi="Arial" w:cs="Arial"/>
          <w:sz w:val="24"/>
          <w:szCs w:val="20"/>
        </w:rPr>
      </w:pPr>
    </w:p>
    <w:p w14:paraId="38821B09" w14:textId="77777777" w:rsidR="00551468" w:rsidRDefault="00551468" w:rsidP="00C960D2">
      <w:pPr>
        <w:ind w:left="709" w:hanging="709"/>
        <w:rPr>
          <w:rFonts w:ascii="Arial" w:eastAsia="Times New Roman" w:hAnsi="Arial" w:cs="Arial"/>
          <w:sz w:val="24"/>
          <w:szCs w:val="20"/>
        </w:rPr>
      </w:pPr>
    </w:p>
    <w:p w14:paraId="7253F644" w14:textId="77777777" w:rsidR="00551468" w:rsidRDefault="00551468" w:rsidP="00C960D2">
      <w:pPr>
        <w:ind w:left="709" w:hanging="709"/>
        <w:rPr>
          <w:rFonts w:ascii="Arial" w:eastAsia="Times New Roman" w:hAnsi="Arial" w:cs="Arial"/>
          <w:sz w:val="24"/>
          <w:szCs w:val="20"/>
        </w:rPr>
      </w:pPr>
    </w:p>
    <w:p w14:paraId="1A1B9248" w14:textId="77777777" w:rsidR="00551468" w:rsidRDefault="00551468" w:rsidP="00C960D2">
      <w:pPr>
        <w:ind w:left="709" w:hanging="709"/>
        <w:rPr>
          <w:rFonts w:ascii="Arial" w:eastAsia="Times New Roman" w:hAnsi="Arial" w:cs="Arial"/>
          <w:sz w:val="24"/>
          <w:szCs w:val="20"/>
        </w:rPr>
      </w:pPr>
    </w:p>
    <w:p w14:paraId="2EC78623" w14:textId="77777777" w:rsidR="00551468" w:rsidRDefault="00551468" w:rsidP="00C960D2">
      <w:pPr>
        <w:ind w:left="709" w:hanging="709"/>
        <w:rPr>
          <w:rFonts w:ascii="Arial" w:eastAsia="Times New Roman" w:hAnsi="Arial" w:cs="Arial"/>
          <w:sz w:val="24"/>
          <w:szCs w:val="20"/>
        </w:rPr>
      </w:pPr>
    </w:p>
    <w:p w14:paraId="3771A61C" w14:textId="77777777" w:rsidR="00551468" w:rsidRDefault="00551468" w:rsidP="00C960D2">
      <w:pPr>
        <w:ind w:left="709" w:hanging="709"/>
        <w:rPr>
          <w:rFonts w:ascii="Arial" w:eastAsia="Times New Roman" w:hAnsi="Arial" w:cs="Arial"/>
          <w:sz w:val="24"/>
          <w:szCs w:val="20"/>
        </w:rPr>
      </w:pPr>
    </w:p>
    <w:p w14:paraId="1DFE5F42" w14:textId="77777777" w:rsidR="00551468" w:rsidRDefault="00551468" w:rsidP="00C960D2">
      <w:pPr>
        <w:ind w:left="709" w:hanging="709"/>
        <w:rPr>
          <w:rFonts w:ascii="Arial" w:eastAsia="Times New Roman" w:hAnsi="Arial" w:cs="Arial"/>
          <w:sz w:val="24"/>
          <w:szCs w:val="20"/>
        </w:rPr>
      </w:pPr>
    </w:p>
    <w:p w14:paraId="42992DB6" w14:textId="77777777" w:rsidR="00551468" w:rsidRDefault="00551468" w:rsidP="00C960D2">
      <w:pPr>
        <w:rPr>
          <w:rFonts w:ascii="Arial" w:eastAsia="Times New Roman" w:hAnsi="Arial" w:cs="Arial"/>
          <w:sz w:val="24"/>
          <w:szCs w:val="20"/>
        </w:rPr>
      </w:pPr>
    </w:p>
    <w:p w14:paraId="097B6494" w14:textId="77777777" w:rsidR="00551468" w:rsidRDefault="00551468" w:rsidP="00C960D2">
      <w:pPr>
        <w:rPr>
          <w:rFonts w:ascii="Arial" w:eastAsia="Times New Roman" w:hAnsi="Arial" w:cs="Arial"/>
          <w:sz w:val="24"/>
          <w:szCs w:val="20"/>
        </w:rPr>
      </w:pPr>
    </w:p>
    <w:p w14:paraId="5DCE43DA" w14:textId="77777777" w:rsidR="00551468" w:rsidRDefault="00551468" w:rsidP="00C960D2">
      <w:pPr>
        <w:rPr>
          <w:rFonts w:ascii="Arial" w:eastAsia="Times New Roman" w:hAnsi="Arial" w:cs="Arial"/>
          <w:sz w:val="24"/>
          <w:szCs w:val="20"/>
        </w:rPr>
      </w:pPr>
    </w:p>
    <w:p w14:paraId="4D0DE3FA" w14:textId="77777777" w:rsidR="00551468" w:rsidRDefault="00551468" w:rsidP="00C960D2">
      <w:pPr>
        <w:rPr>
          <w:rFonts w:ascii="Arial" w:eastAsia="Times New Roman" w:hAnsi="Arial" w:cs="Arial"/>
          <w:sz w:val="24"/>
          <w:szCs w:val="20"/>
        </w:rPr>
      </w:pPr>
    </w:p>
    <w:p w14:paraId="28EFC93C" w14:textId="77777777" w:rsidR="00551468" w:rsidRDefault="00551468" w:rsidP="00C960D2">
      <w:pPr>
        <w:rPr>
          <w:rFonts w:ascii="Arial" w:eastAsia="Times New Roman" w:hAnsi="Arial" w:cs="Arial"/>
          <w:sz w:val="24"/>
          <w:szCs w:val="20"/>
        </w:rPr>
      </w:pPr>
    </w:p>
    <w:p w14:paraId="1207CD5B" w14:textId="77777777" w:rsidR="00551468" w:rsidRDefault="00551468" w:rsidP="00C960D2">
      <w:pPr>
        <w:rPr>
          <w:rFonts w:ascii="Arial" w:eastAsia="Times New Roman" w:hAnsi="Arial" w:cs="Arial"/>
          <w:sz w:val="24"/>
          <w:szCs w:val="20"/>
        </w:rPr>
      </w:pPr>
    </w:p>
    <w:p w14:paraId="505DC545" w14:textId="77777777" w:rsidR="00551468" w:rsidRPr="00967054" w:rsidRDefault="00551468" w:rsidP="00C960D2">
      <w:pPr>
        <w:rPr>
          <w:rFonts w:ascii="Arial" w:eastAsia="Times New Roman" w:hAnsi="Arial" w:cs="Arial"/>
          <w:sz w:val="24"/>
          <w:szCs w:val="20"/>
        </w:rPr>
      </w:pPr>
    </w:p>
    <w:p w14:paraId="3865BE29" w14:textId="77777777" w:rsidR="00551468" w:rsidRDefault="00551468" w:rsidP="00013372">
      <w:pPr>
        <w:pStyle w:val="Heading2"/>
        <w:numPr>
          <w:ilvl w:val="0"/>
          <w:numId w:val="5"/>
        </w:numPr>
        <w:spacing w:before="40" w:after="160" w:line="259" w:lineRule="auto"/>
      </w:pPr>
      <w:bookmarkStart w:id="77" w:name="_Toc172383830"/>
      <w:r w:rsidRPr="00D778ED">
        <w:t>Introduction</w:t>
      </w:r>
      <w:bookmarkEnd w:id="77"/>
    </w:p>
    <w:p w14:paraId="323CF96C" w14:textId="77777777" w:rsidR="00551468" w:rsidRDefault="00551468" w:rsidP="00013372">
      <w:pPr>
        <w:pStyle w:val="ListParagraph"/>
        <w:numPr>
          <w:ilvl w:val="1"/>
          <w:numId w:val="4"/>
        </w:numPr>
        <w:ind w:left="709" w:hanging="567"/>
        <w:contextualSpacing w:val="0"/>
      </w:pPr>
      <w:r w:rsidRPr="00A054B0">
        <w:t xml:space="preserve">HM Revenue &amp; Customs (HMRC) invites </w:t>
      </w:r>
      <w:r>
        <w:t>S</w:t>
      </w:r>
      <w:r w:rsidRPr="00A054B0">
        <w:t xml:space="preserve">uppliers from the </w:t>
      </w:r>
      <w:r w:rsidRPr="0010750D">
        <w:t>Research &amp; Insights DPS (RM6126)</w:t>
      </w:r>
      <w:r>
        <w:t xml:space="preserve"> </w:t>
      </w:r>
      <w:r w:rsidRPr="00A054B0">
        <w:t xml:space="preserve">to submit tenders for a Defined Term Agreement (DTA) under which they may be required to undertake a range of </w:t>
      </w:r>
      <w:r w:rsidRPr="00A13C9B">
        <w:t>small and medium-sized quantitative research</w:t>
      </w:r>
      <w:r>
        <w:t xml:space="preserve"> projects. </w:t>
      </w:r>
      <w:r w:rsidRPr="00812386">
        <w:t xml:space="preserve">These will be aimed at understanding HMRC customers </w:t>
      </w:r>
      <w:r>
        <w:t xml:space="preserve">and their response to HMRC activity. </w:t>
      </w:r>
    </w:p>
    <w:p w14:paraId="6839657F" w14:textId="77777777" w:rsidR="00551468" w:rsidRPr="00AE1578" w:rsidRDefault="00551468" w:rsidP="00013372">
      <w:pPr>
        <w:pStyle w:val="ListParagraph"/>
        <w:numPr>
          <w:ilvl w:val="1"/>
          <w:numId w:val="4"/>
        </w:numPr>
        <w:ind w:left="709" w:hanging="567"/>
        <w:contextualSpacing w:val="0"/>
      </w:pPr>
      <w:r>
        <w:t>HMRC intends</w:t>
      </w:r>
      <w:r w:rsidRPr="00AE1578">
        <w:t xml:space="preserve"> for this contract to be in place by </w:t>
      </w:r>
      <w:r>
        <w:t>September</w:t>
      </w:r>
      <w:r w:rsidRPr="00C4065C">
        <w:t xml:space="preserve"> 202</w:t>
      </w:r>
      <w:r>
        <w:t>4</w:t>
      </w:r>
      <w:r w:rsidRPr="00D778ED">
        <w:t>,</w:t>
      </w:r>
      <w:r w:rsidRPr="00AE1578">
        <w:t xml:space="preserve"> </w:t>
      </w:r>
      <w:r w:rsidRPr="002879A8">
        <w:t xml:space="preserve">and to run for </w:t>
      </w:r>
      <w:r w:rsidRPr="00730F0A">
        <w:t>four years.</w:t>
      </w:r>
      <w:r w:rsidRPr="002879A8">
        <w:t xml:space="preserve">  </w:t>
      </w:r>
    </w:p>
    <w:p w14:paraId="7CF79AFD" w14:textId="77777777" w:rsidR="00551468" w:rsidRDefault="00551468" w:rsidP="00013372">
      <w:pPr>
        <w:pStyle w:val="ListParagraph"/>
        <w:numPr>
          <w:ilvl w:val="1"/>
          <w:numId w:val="4"/>
        </w:numPr>
        <w:ind w:left="709" w:hanging="567"/>
        <w:jc w:val="both"/>
      </w:pPr>
      <w:r>
        <w:t>HMRC</w:t>
      </w:r>
      <w:r w:rsidRPr="006F7BF3">
        <w:t xml:space="preserve"> intend</w:t>
      </w:r>
      <w:r>
        <w:t>s</w:t>
      </w:r>
      <w:r w:rsidRPr="006F7BF3">
        <w:t xml:space="preserve"> to appoint one </w:t>
      </w:r>
      <w:r>
        <w:t>S</w:t>
      </w:r>
      <w:r w:rsidRPr="006F7BF3">
        <w:t>upplier to deliver research commissioned via the DTA contract. The DTA contract will make use of a range of qua</w:t>
      </w:r>
      <w:r>
        <w:t>nt</w:t>
      </w:r>
      <w:r w:rsidRPr="006F7BF3">
        <w:t xml:space="preserve">itative research methods outlined and costed within the rate card provided by the appointed </w:t>
      </w:r>
      <w:r>
        <w:t>S</w:t>
      </w:r>
      <w:r w:rsidRPr="006F7BF3">
        <w:t>upplier with their tender</w:t>
      </w:r>
      <w:r>
        <w:t>.</w:t>
      </w:r>
    </w:p>
    <w:p w14:paraId="4201E4A8" w14:textId="77777777" w:rsidR="00551468" w:rsidRDefault="00551468" w:rsidP="00C960D2">
      <w:pPr>
        <w:pStyle w:val="ListParagraph"/>
        <w:ind w:left="709" w:firstLine="0"/>
        <w:jc w:val="both"/>
      </w:pPr>
    </w:p>
    <w:p w14:paraId="5DADC78A" w14:textId="77777777" w:rsidR="00551468" w:rsidRDefault="00551468" w:rsidP="00013372">
      <w:pPr>
        <w:pStyle w:val="ListParagraph"/>
        <w:numPr>
          <w:ilvl w:val="1"/>
          <w:numId w:val="4"/>
        </w:numPr>
        <w:ind w:left="709" w:hanging="567"/>
        <w:jc w:val="both"/>
      </w:pPr>
      <w:r>
        <w:t xml:space="preserve">The successful Supplier will be ‘on standby’ for any insight needs raised by HMRC which fit the nature of this DTA contract (i.e., </w:t>
      </w:r>
      <w:r w:rsidRPr="00A13C9B">
        <w:t>small and medium-sized quantitative research</w:t>
      </w:r>
      <w:r>
        <w:t xml:space="preserve"> on </w:t>
      </w:r>
      <w:r w:rsidRPr="00812386">
        <w:t>HMRC customers</w:t>
      </w:r>
      <w:r>
        <w:t>).</w:t>
      </w:r>
    </w:p>
    <w:p w14:paraId="6ECCD00C" w14:textId="77777777" w:rsidR="00551468" w:rsidRDefault="00551468" w:rsidP="00C960D2">
      <w:pPr>
        <w:pStyle w:val="ListParagraph"/>
        <w:ind w:left="709" w:firstLine="0"/>
        <w:jc w:val="both"/>
      </w:pPr>
    </w:p>
    <w:p w14:paraId="4256512C" w14:textId="77777777" w:rsidR="00551468" w:rsidRPr="00875B5F" w:rsidRDefault="00551468" w:rsidP="00013372">
      <w:pPr>
        <w:pStyle w:val="ListParagraph"/>
        <w:numPr>
          <w:ilvl w:val="1"/>
          <w:numId w:val="4"/>
        </w:numPr>
        <w:ind w:left="709" w:hanging="567"/>
        <w:jc w:val="both"/>
      </w:pPr>
      <w:r>
        <w:t xml:space="preserve">Once needs arise for HMRC to use the DTA contract, the Supplier shall be prepared to deliver this alongside their existing </w:t>
      </w:r>
      <w:r w:rsidRPr="00875B5F">
        <w:t>work, sometimes at short notice (a minimum of two weeks) and to tight deadlines (final findings within two months of the set-up meeting).</w:t>
      </w:r>
    </w:p>
    <w:p w14:paraId="0474E5B9" w14:textId="77777777" w:rsidR="00551468" w:rsidRDefault="00551468" w:rsidP="001728D8">
      <w:pPr>
        <w:pStyle w:val="ListParagraph"/>
      </w:pPr>
    </w:p>
    <w:p w14:paraId="139D8A6E" w14:textId="77777777" w:rsidR="00551468" w:rsidRPr="001728D8" w:rsidRDefault="00551468" w:rsidP="00013372">
      <w:pPr>
        <w:pStyle w:val="ListParagraph"/>
        <w:numPr>
          <w:ilvl w:val="1"/>
          <w:numId w:val="4"/>
        </w:numPr>
        <w:ind w:left="709" w:hanging="567"/>
        <w:jc w:val="both"/>
      </w:pPr>
      <w:r>
        <w:t>HMRC will maintain the overall management of the projects that are commissioned through the DTA.</w:t>
      </w:r>
    </w:p>
    <w:p w14:paraId="1DD4557C" w14:textId="77777777" w:rsidR="00551468" w:rsidRPr="001728D8" w:rsidRDefault="00551468" w:rsidP="001728D8">
      <w:pPr>
        <w:pStyle w:val="ListParagraph"/>
        <w:ind w:left="360" w:firstLine="0"/>
        <w:jc w:val="both"/>
        <w:rPr>
          <w:color w:val="000000" w:themeColor="text1"/>
        </w:rPr>
      </w:pPr>
    </w:p>
    <w:p w14:paraId="75E0405F" w14:textId="77777777" w:rsidR="00551468" w:rsidRPr="00714EAF" w:rsidRDefault="00551468" w:rsidP="00013372">
      <w:pPr>
        <w:pStyle w:val="Heading2"/>
        <w:numPr>
          <w:ilvl w:val="0"/>
          <w:numId w:val="5"/>
        </w:numPr>
        <w:spacing w:before="40" w:after="160" w:line="259" w:lineRule="auto"/>
        <w:rPr>
          <w:color w:val="000000" w:themeColor="text1"/>
        </w:rPr>
      </w:pPr>
      <w:bookmarkStart w:id="78" w:name="_Toc172383831"/>
      <w:r w:rsidRPr="00683C1B">
        <w:rPr>
          <w:color w:val="000000" w:themeColor="text1"/>
        </w:rPr>
        <w:t>Context</w:t>
      </w:r>
      <w:bookmarkEnd w:id="78"/>
    </w:p>
    <w:p w14:paraId="371283E8" w14:textId="77777777" w:rsidR="00551468" w:rsidRDefault="00551468" w:rsidP="00013372">
      <w:pPr>
        <w:pStyle w:val="ListParagraph"/>
        <w:numPr>
          <w:ilvl w:val="1"/>
          <w:numId w:val="5"/>
        </w:numPr>
      </w:pPr>
      <w:r>
        <w:t>HMRC’s vision is to be a trusted, modern tax and customs department. To deliver this vision we have set ourselves 5 strategic objectives:</w:t>
      </w:r>
    </w:p>
    <w:p w14:paraId="5C5B3DD0" w14:textId="77777777" w:rsidR="00551468" w:rsidRDefault="00551468" w:rsidP="002F44CE">
      <w:pPr>
        <w:pStyle w:val="ListParagraph"/>
        <w:ind w:left="792" w:firstLine="0"/>
      </w:pPr>
      <w:r>
        <w:t xml:space="preserve">  </w:t>
      </w:r>
    </w:p>
    <w:p w14:paraId="335F28EF" w14:textId="77777777" w:rsidR="00551468" w:rsidRDefault="00551468" w:rsidP="00013372">
      <w:pPr>
        <w:pStyle w:val="ListParagraph"/>
        <w:numPr>
          <w:ilvl w:val="2"/>
          <w:numId w:val="13"/>
        </w:numPr>
      </w:pPr>
      <w:r>
        <w:t>Collect the right tax and pay out the right financial support</w:t>
      </w:r>
    </w:p>
    <w:p w14:paraId="64B22087" w14:textId="77777777" w:rsidR="00551468" w:rsidRDefault="00551468" w:rsidP="00013372">
      <w:pPr>
        <w:pStyle w:val="ListParagraph"/>
        <w:numPr>
          <w:ilvl w:val="2"/>
          <w:numId w:val="13"/>
        </w:numPr>
      </w:pPr>
      <w:r>
        <w:t>Make it easy to get tax right and hard to bend or break the rules</w:t>
      </w:r>
    </w:p>
    <w:p w14:paraId="2096D4BB" w14:textId="77777777" w:rsidR="00551468" w:rsidRDefault="00551468" w:rsidP="00013372">
      <w:pPr>
        <w:pStyle w:val="ListParagraph"/>
        <w:numPr>
          <w:ilvl w:val="2"/>
          <w:numId w:val="13"/>
        </w:numPr>
      </w:pPr>
      <w:r>
        <w:t>Maintain taxpayers’ consent through fair treatment and protect society from harm</w:t>
      </w:r>
    </w:p>
    <w:p w14:paraId="556BBCCF" w14:textId="77777777" w:rsidR="00551468" w:rsidRDefault="00551468" w:rsidP="00013372">
      <w:pPr>
        <w:pStyle w:val="ListParagraph"/>
        <w:numPr>
          <w:ilvl w:val="2"/>
          <w:numId w:val="13"/>
        </w:numPr>
      </w:pPr>
      <w:r>
        <w:t>Make HMRC a great place to work</w:t>
      </w:r>
    </w:p>
    <w:p w14:paraId="213737DA" w14:textId="77777777" w:rsidR="00551468" w:rsidRDefault="00551468" w:rsidP="00013372">
      <w:pPr>
        <w:pStyle w:val="ListParagraph"/>
        <w:numPr>
          <w:ilvl w:val="2"/>
          <w:numId w:val="13"/>
        </w:numPr>
      </w:pPr>
      <w:r>
        <w:t>Support wider government economic aims through a resilient, agile tax administration system</w:t>
      </w:r>
    </w:p>
    <w:p w14:paraId="5E667A30" w14:textId="77777777" w:rsidR="00551468" w:rsidRDefault="00551468" w:rsidP="002F44CE">
      <w:pPr>
        <w:pStyle w:val="ListParagraph"/>
        <w:ind w:left="1080" w:firstLine="0"/>
      </w:pPr>
    </w:p>
    <w:p w14:paraId="1C6A7508" w14:textId="77777777" w:rsidR="00551468" w:rsidRDefault="00551468" w:rsidP="00013372">
      <w:pPr>
        <w:pStyle w:val="ListParagraph"/>
        <w:numPr>
          <w:ilvl w:val="1"/>
          <w:numId w:val="5"/>
        </w:numPr>
      </w:pPr>
      <w:r>
        <w:lastRenderedPageBreak/>
        <w:t>The Customer Understanding and Behaviour team (CUB; formerly Behaviour, Insight and Research (BIR)) supports HMRC to achieve these objectives by building an evidence base for understanding customers through externally commissioned research. We specifically focus on evidence for understanding and improving customer experience, and use the evidence base to inform HMRC decision-making to improve HMRC operations.</w:t>
      </w:r>
    </w:p>
    <w:p w14:paraId="3B187578" w14:textId="77777777" w:rsidR="00551468" w:rsidRPr="00590B08" w:rsidRDefault="00551468" w:rsidP="00590B08">
      <w:pPr>
        <w:pStyle w:val="ListParagraph"/>
        <w:ind w:left="792" w:firstLine="0"/>
        <w:rPr>
          <w:rStyle w:val="normaltextrun"/>
          <w:rFonts w:eastAsia="Calibri"/>
        </w:rPr>
      </w:pPr>
    </w:p>
    <w:p w14:paraId="345F53F6" w14:textId="77777777" w:rsidR="00551468" w:rsidRDefault="00551468" w:rsidP="00013372">
      <w:pPr>
        <w:pStyle w:val="ListParagraph"/>
        <w:numPr>
          <w:ilvl w:val="1"/>
          <w:numId w:val="5"/>
        </w:numPr>
      </w:pPr>
      <w:r w:rsidRPr="00D9315C">
        <w:rPr>
          <w:rStyle w:val="normaltextrun"/>
          <w:rFonts w:eastAsiaTheme="majorEastAsia"/>
          <w:color w:val="000000"/>
          <w:shd w:val="clear" w:color="auto" w:fill="FFFFFF"/>
        </w:rPr>
        <w:t>HMRC’s needs will emerge</w:t>
      </w:r>
      <w:r>
        <w:rPr>
          <w:rStyle w:val="normaltextrun"/>
          <w:rFonts w:eastAsiaTheme="majorEastAsia"/>
          <w:color w:val="000000"/>
          <w:shd w:val="clear" w:color="auto" w:fill="FFFFFF"/>
        </w:rPr>
        <w:t xml:space="preserve"> and </w:t>
      </w:r>
      <w:r w:rsidRPr="00D9315C">
        <w:rPr>
          <w:rStyle w:val="normaltextrun"/>
          <w:rFonts w:eastAsiaTheme="majorEastAsia"/>
          <w:color w:val="000000"/>
          <w:shd w:val="clear" w:color="auto" w:fill="FFFFFF"/>
        </w:rPr>
        <w:t>evolve over the contract period</w:t>
      </w:r>
      <w:r>
        <w:rPr>
          <w:rStyle w:val="normaltextrun"/>
          <w:rFonts w:eastAsiaTheme="majorEastAsia"/>
          <w:color w:val="000000"/>
          <w:shd w:val="clear" w:color="auto" w:fill="FFFFFF"/>
        </w:rPr>
        <w:t xml:space="preserve">. </w:t>
      </w:r>
      <w:r w:rsidRPr="00B571FB">
        <w:t>Below are examples of the kind of research projects we expect will be commissioned under this contract</w:t>
      </w:r>
      <w:r>
        <w:t>. Research</w:t>
      </w:r>
      <w:r w:rsidRPr="00DC6282">
        <w:t xml:space="preserve"> to provide a better understanding</w:t>
      </w:r>
      <w:r>
        <w:t xml:space="preserve"> of:</w:t>
      </w:r>
    </w:p>
    <w:p w14:paraId="4824D643" w14:textId="77777777" w:rsidR="00551468" w:rsidRDefault="00551468" w:rsidP="00590B08">
      <w:pPr>
        <w:pStyle w:val="ListParagraph"/>
        <w:ind w:left="792" w:firstLine="0"/>
      </w:pPr>
    </w:p>
    <w:p w14:paraId="483CB6A2" w14:textId="77777777" w:rsidR="00551468" w:rsidRDefault="00551468" w:rsidP="00013372">
      <w:pPr>
        <w:pStyle w:val="ListParagraph"/>
        <w:numPr>
          <w:ilvl w:val="0"/>
          <w:numId w:val="12"/>
        </w:numPr>
        <w:spacing w:after="40" w:line="240" w:lineRule="auto"/>
      </w:pPr>
      <w:r>
        <w:t>Customers’ views and experiences of HMRC services that they have used, including online services such as Self Assessment.</w:t>
      </w:r>
    </w:p>
    <w:p w14:paraId="5C374D13" w14:textId="77777777" w:rsidR="00551468" w:rsidRDefault="00551468" w:rsidP="00013372">
      <w:pPr>
        <w:pStyle w:val="ListParagraph"/>
        <w:numPr>
          <w:ilvl w:val="0"/>
          <w:numId w:val="12"/>
        </w:numPr>
        <w:spacing w:after="40" w:line="240" w:lineRule="auto"/>
      </w:pPr>
      <w:r>
        <w:t xml:space="preserve">Customer barriers to using some of HMRC’s services </w:t>
      </w:r>
    </w:p>
    <w:p w14:paraId="5094C524" w14:textId="77777777" w:rsidR="00551468" w:rsidRDefault="00551468" w:rsidP="00013372">
      <w:pPr>
        <w:pStyle w:val="ListParagraph"/>
        <w:numPr>
          <w:ilvl w:val="0"/>
          <w:numId w:val="12"/>
        </w:numPr>
      </w:pPr>
      <w:r>
        <w:t>Customer understanding of guidance, services or policies which HMRC may introduce</w:t>
      </w:r>
    </w:p>
    <w:p w14:paraId="765BDDDA" w14:textId="77777777" w:rsidR="00551468" w:rsidRDefault="00551468" w:rsidP="00013372">
      <w:pPr>
        <w:pStyle w:val="ListParagraph"/>
        <w:numPr>
          <w:ilvl w:val="0"/>
          <w:numId w:val="12"/>
        </w:numPr>
        <w:spacing w:after="40" w:line="240" w:lineRule="auto"/>
      </w:pPr>
      <w:r>
        <w:t>Customers’ response to HMRC communications to understand their views and actions that they would take on receiving communications</w:t>
      </w:r>
    </w:p>
    <w:p w14:paraId="3D5AE3FD" w14:textId="77777777" w:rsidR="00551468" w:rsidRDefault="00551468" w:rsidP="00013372">
      <w:pPr>
        <w:pStyle w:val="ListParagraph"/>
        <w:numPr>
          <w:ilvl w:val="0"/>
          <w:numId w:val="12"/>
        </w:numPr>
        <w:spacing w:after="40" w:line="240" w:lineRule="auto"/>
      </w:pPr>
      <w:r>
        <w:t>The specific experience and views of different segments which may include:</w:t>
      </w:r>
    </w:p>
    <w:p w14:paraId="62E93B0C" w14:textId="77777777" w:rsidR="00551468" w:rsidRDefault="00551468" w:rsidP="00013372">
      <w:pPr>
        <w:pStyle w:val="ListParagraph"/>
        <w:numPr>
          <w:ilvl w:val="1"/>
          <w:numId w:val="12"/>
        </w:numPr>
        <w:spacing w:after="40" w:line="240" w:lineRule="auto"/>
      </w:pPr>
      <w:r>
        <w:t>Socio-demographic segments (such as pensioners or young people)</w:t>
      </w:r>
    </w:p>
    <w:p w14:paraId="288B28E8" w14:textId="77777777" w:rsidR="00551468" w:rsidRPr="00D14C9E" w:rsidRDefault="00551468" w:rsidP="00013372">
      <w:pPr>
        <w:pStyle w:val="ListParagraph"/>
        <w:numPr>
          <w:ilvl w:val="1"/>
          <w:numId w:val="12"/>
        </w:numPr>
        <w:spacing w:after="40" w:line="240" w:lineRule="auto"/>
      </w:pPr>
      <w:r>
        <w:t>Behavioural segments (such as existing HMRC Individual and SME segmentations)</w:t>
      </w:r>
    </w:p>
    <w:p w14:paraId="7DAD152F" w14:textId="77777777" w:rsidR="00551468" w:rsidRDefault="00551468" w:rsidP="00013372">
      <w:pPr>
        <w:pStyle w:val="ListParagraph"/>
        <w:numPr>
          <w:ilvl w:val="1"/>
          <w:numId w:val="12"/>
        </w:numPr>
        <w:spacing w:after="40" w:line="240" w:lineRule="auto"/>
      </w:pPr>
      <w:r>
        <w:t>Life-event segments (such as “those new to work” or “dealing with bereavement”)</w:t>
      </w:r>
    </w:p>
    <w:p w14:paraId="7412A229" w14:textId="77777777" w:rsidR="00551468" w:rsidRDefault="00551468" w:rsidP="00013372">
      <w:pPr>
        <w:pStyle w:val="ListParagraph"/>
        <w:numPr>
          <w:ilvl w:val="0"/>
          <w:numId w:val="12"/>
        </w:numPr>
        <w:spacing w:after="40" w:line="240" w:lineRule="auto"/>
      </w:pPr>
      <w:r>
        <w:t>The support we provide to Tax Agents (e.g., accountants)</w:t>
      </w:r>
    </w:p>
    <w:p w14:paraId="09E3E2ED" w14:textId="77777777" w:rsidR="00551468" w:rsidRPr="00B62242" w:rsidRDefault="00551468" w:rsidP="00013372">
      <w:pPr>
        <w:pStyle w:val="ListParagraph"/>
        <w:numPr>
          <w:ilvl w:val="0"/>
          <w:numId w:val="12"/>
        </w:numPr>
        <w:spacing w:after="40" w:line="240" w:lineRule="auto"/>
        <w:rPr>
          <w:rFonts w:eastAsiaTheme="minorEastAsia"/>
          <w:szCs w:val="24"/>
        </w:rPr>
      </w:pPr>
      <w:r>
        <w:t>The experience and views of businesses in complying with HMRC requirements</w:t>
      </w:r>
    </w:p>
    <w:p w14:paraId="06856476" w14:textId="77777777" w:rsidR="00551468" w:rsidRDefault="00551468" w:rsidP="00222B74">
      <w:pPr>
        <w:pStyle w:val="ListParagraph"/>
        <w:ind w:left="792" w:firstLine="0"/>
      </w:pPr>
    </w:p>
    <w:p w14:paraId="466BA57C" w14:textId="77777777" w:rsidR="00551468" w:rsidRDefault="00551468" w:rsidP="00013372">
      <w:pPr>
        <w:pStyle w:val="ListParagraph"/>
        <w:numPr>
          <w:ilvl w:val="1"/>
          <w:numId w:val="5"/>
        </w:numPr>
      </w:pPr>
      <w:r>
        <w:t>The DTA will be one of CUB’s vehicles to externally commission research. It will replace an existing quantitative DTA expiring this summer and meet continued demand for external research to support important and imminent HMRC business decisions. Specifically, the DTA’s purpose is to deliver small and medium-sized quantitative research projects, including some that require rapid turnaround (final findings within two months of the set-up meeting).</w:t>
      </w:r>
    </w:p>
    <w:p w14:paraId="2AB85CBE" w14:textId="77777777" w:rsidR="00551468" w:rsidRDefault="00551468" w:rsidP="00F14F41">
      <w:pPr>
        <w:pStyle w:val="ListParagraph"/>
        <w:ind w:left="792" w:firstLine="0"/>
      </w:pPr>
    </w:p>
    <w:p w14:paraId="7DCA9E91" w14:textId="77777777" w:rsidR="00551468" w:rsidRDefault="00551468" w:rsidP="00013372">
      <w:pPr>
        <w:pStyle w:val="ListParagraph"/>
        <w:numPr>
          <w:ilvl w:val="1"/>
          <w:numId w:val="5"/>
        </w:numPr>
      </w:pPr>
      <w:r>
        <w:t>Small and medium-sized quantitative projects are defined as having a maximum cost of up to approximately £80,000 and delivering research that may include online surveys, CATI or other research methodologies.</w:t>
      </w:r>
    </w:p>
    <w:p w14:paraId="61320DB2" w14:textId="77777777" w:rsidR="00551468" w:rsidRDefault="00551468" w:rsidP="004863A9">
      <w:pPr>
        <w:pStyle w:val="ListParagraph"/>
        <w:ind w:left="794" w:firstLine="0"/>
        <w:contextualSpacing w:val="0"/>
      </w:pPr>
      <w:r>
        <w:t xml:space="preserve">  </w:t>
      </w:r>
    </w:p>
    <w:p w14:paraId="58444A97" w14:textId="77777777" w:rsidR="00551468" w:rsidRDefault="00551468" w:rsidP="00013372">
      <w:pPr>
        <w:pStyle w:val="Heading2"/>
        <w:numPr>
          <w:ilvl w:val="0"/>
          <w:numId w:val="5"/>
        </w:numPr>
        <w:spacing w:before="40" w:after="160" w:line="259" w:lineRule="auto"/>
      </w:pPr>
      <w:bookmarkStart w:id="79" w:name="_Toc172383832"/>
      <w:r w:rsidRPr="009243E4">
        <w:t xml:space="preserve">Research </w:t>
      </w:r>
      <w:r>
        <w:t>Audiences</w:t>
      </w:r>
      <w:bookmarkEnd w:id="79"/>
    </w:p>
    <w:p w14:paraId="4EEE7665" w14:textId="77777777" w:rsidR="00551468" w:rsidRPr="008F26CB" w:rsidRDefault="00551468" w:rsidP="00013372">
      <w:pPr>
        <w:pStyle w:val="ListParagraph"/>
        <w:numPr>
          <w:ilvl w:val="1"/>
          <w:numId w:val="5"/>
        </w:numPr>
        <w:ind w:left="993" w:hanging="633"/>
        <w:rPr>
          <w:rStyle w:val="normaltextrun"/>
          <w:rFonts w:eastAsia="Calibri"/>
        </w:rPr>
      </w:pPr>
      <w:r>
        <w:rPr>
          <w:rStyle w:val="normaltextrun"/>
          <w:rFonts w:eastAsia="Calibri"/>
          <w:color w:val="000000"/>
          <w:shd w:val="clear" w:color="auto" w:fill="FFFFFF"/>
        </w:rPr>
        <w:t>Research projects commissioned under this contract will focus on all three of HMRC’s main customer groups which include:</w:t>
      </w:r>
    </w:p>
    <w:p w14:paraId="2D40DDFB" w14:textId="77777777" w:rsidR="00551468" w:rsidRPr="008F26CB" w:rsidRDefault="00551468" w:rsidP="00013372">
      <w:pPr>
        <w:pStyle w:val="ListParagraph"/>
        <w:numPr>
          <w:ilvl w:val="0"/>
          <w:numId w:val="14"/>
        </w:numPr>
        <w:rPr>
          <w:rStyle w:val="normaltextrun"/>
          <w:rFonts w:eastAsia="Calibri"/>
        </w:rPr>
      </w:pPr>
      <w:r>
        <w:rPr>
          <w:rStyle w:val="normaltextrun"/>
          <w:rFonts w:eastAsia="Calibri"/>
          <w:color w:val="000000"/>
          <w:shd w:val="clear" w:color="auto" w:fill="FFFFFF"/>
        </w:rPr>
        <w:lastRenderedPageBreak/>
        <w:t xml:space="preserve">Individual customers, such as PAYE customers, Self Assessment customers, and Tax Credit claimants  </w:t>
      </w:r>
    </w:p>
    <w:p w14:paraId="2C909F21" w14:textId="77777777" w:rsidR="00551468" w:rsidRPr="00C96324" w:rsidRDefault="00551468" w:rsidP="00013372">
      <w:pPr>
        <w:pStyle w:val="ListParagraph"/>
        <w:numPr>
          <w:ilvl w:val="0"/>
          <w:numId w:val="14"/>
        </w:numPr>
        <w:rPr>
          <w:rStyle w:val="normaltextrun"/>
          <w:rFonts w:eastAsia="Calibri"/>
        </w:rPr>
      </w:pPr>
      <w:r>
        <w:rPr>
          <w:rStyle w:val="normaltextrun"/>
          <w:rFonts w:eastAsia="Calibri"/>
          <w:color w:val="000000"/>
          <w:shd w:val="clear" w:color="auto" w:fill="FFFFFF"/>
        </w:rPr>
        <w:t>Small, medium and large businesses (from full range of industrial sectors and turnover bands)</w:t>
      </w:r>
    </w:p>
    <w:p w14:paraId="433590A0" w14:textId="77777777" w:rsidR="00551468" w:rsidRPr="009332CD" w:rsidRDefault="00551468" w:rsidP="00013372">
      <w:pPr>
        <w:pStyle w:val="ListParagraph"/>
        <w:numPr>
          <w:ilvl w:val="0"/>
          <w:numId w:val="14"/>
        </w:numPr>
        <w:rPr>
          <w:rStyle w:val="normaltextrun"/>
          <w:rFonts w:eastAsia="Calibri"/>
        </w:rPr>
      </w:pPr>
      <w:r>
        <w:rPr>
          <w:rStyle w:val="normaltextrun"/>
          <w:rFonts w:eastAsia="Calibri"/>
          <w:color w:val="000000"/>
          <w:shd w:val="clear" w:color="auto" w:fill="FFFFFF"/>
        </w:rPr>
        <w:t>Agents, such as accountants, bookkeepers, and customs intermediaries.</w:t>
      </w:r>
    </w:p>
    <w:p w14:paraId="78FA2995" w14:textId="77777777" w:rsidR="00551468" w:rsidRPr="00BB01ED" w:rsidRDefault="00551468" w:rsidP="00C96324">
      <w:pPr>
        <w:pStyle w:val="ListParagraph"/>
        <w:ind w:left="993" w:firstLine="0"/>
        <w:rPr>
          <w:rStyle w:val="normaltextrun"/>
          <w:rFonts w:eastAsia="Calibri"/>
        </w:rPr>
      </w:pPr>
      <w:r>
        <w:rPr>
          <w:rStyle w:val="normaltextrun"/>
          <w:rFonts w:eastAsia="Calibri"/>
          <w:color w:val="000000"/>
          <w:shd w:val="clear" w:color="auto" w:fill="FFFFFF"/>
        </w:rPr>
        <w:t xml:space="preserve"> </w:t>
      </w:r>
    </w:p>
    <w:p w14:paraId="301A22B4" w14:textId="77777777" w:rsidR="00551468" w:rsidRDefault="00551468" w:rsidP="00013372">
      <w:pPr>
        <w:pStyle w:val="ListParagraph"/>
        <w:numPr>
          <w:ilvl w:val="1"/>
          <w:numId w:val="5"/>
        </w:numPr>
        <w:ind w:left="993" w:hanging="633"/>
      </w:pPr>
      <w:r w:rsidRPr="00FF5E57">
        <w:rPr>
          <w:rStyle w:val="normaltextrun"/>
          <w:rFonts w:eastAsia="Calibri"/>
          <w:color w:val="000000"/>
          <w:shd w:val="clear" w:color="auto" w:fill="FFFFFF"/>
        </w:rPr>
        <w:t>Within these main groups are a variety of subgroups, some of which are harder to recruit due to low incidence, the sensitivity of some topics of research, or because they are part of a customer subgroup who are particularly time poor.</w:t>
      </w:r>
      <w:r w:rsidRPr="00FF5E57">
        <w:rPr>
          <w:rStyle w:val="eop"/>
          <w:color w:val="000000"/>
          <w:shd w:val="clear" w:color="auto" w:fill="FFFFFF"/>
        </w:rPr>
        <w:t> </w:t>
      </w:r>
      <w:r>
        <w:rPr>
          <w:rStyle w:val="eop"/>
          <w:color w:val="000000"/>
          <w:shd w:val="clear" w:color="auto" w:fill="FFFFFF"/>
        </w:rPr>
        <w:t xml:space="preserve">Examples of such subgroups are wealthy customers, vulnerable customers, customers in debt, and businesses in some industrial sectors.  </w:t>
      </w:r>
    </w:p>
    <w:p w14:paraId="75B22AAE" w14:textId="77777777" w:rsidR="00551468" w:rsidRDefault="00551468" w:rsidP="00C96324">
      <w:pPr>
        <w:pStyle w:val="ListParagraph"/>
        <w:ind w:left="2127" w:firstLine="0"/>
      </w:pPr>
    </w:p>
    <w:p w14:paraId="4F1C4680" w14:textId="77777777" w:rsidR="00551468" w:rsidRPr="00115716" w:rsidRDefault="00551468" w:rsidP="00013372">
      <w:pPr>
        <w:pStyle w:val="ListParagraph"/>
        <w:numPr>
          <w:ilvl w:val="1"/>
          <w:numId w:val="5"/>
        </w:numPr>
        <w:ind w:left="993" w:hanging="633"/>
        <w:rPr>
          <w:rStyle w:val="normaltextrun"/>
          <w:rFonts w:eastAsia="Calibri"/>
          <w:lang w:val="en-US"/>
        </w:rPr>
      </w:pPr>
      <w:r>
        <w:rPr>
          <w:rStyle w:val="normaltextrun"/>
          <w:rFonts w:eastAsia="Calibri"/>
          <w:color w:val="000000"/>
          <w:shd w:val="clear" w:color="auto" w:fill="FFFFFF"/>
        </w:rPr>
        <w:t>While HMRC anticipates being able to provide customer data for use as sampling frames for some research projects, the Supplier shall be required, upon instruction, to source participants from independent data sets, for example from third-party mailing lists or using approaches such as random digit dialling. The Supplier shall have the necessary capacity, either in-house or via the use of sub-contractors, to access external sampling sources or free-find. The Supplier shall also have the capacity to recruit samples where HMRC set socio-demographic or other segmentation parameters for recruitment (for example by HMRC customer group: Self-Assessment customers, customers eligible for tax credits, etc.).</w:t>
      </w:r>
    </w:p>
    <w:p w14:paraId="0AC98EEB" w14:textId="77777777" w:rsidR="00551468" w:rsidRDefault="00551468" w:rsidP="00C96324">
      <w:pPr>
        <w:pStyle w:val="ListParagraph"/>
        <w:ind w:left="993" w:firstLine="0"/>
        <w:rPr>
          <w:lang w:val="en-US"/>
        </w:rPr>
      </w:pPr>
    </w:p>
    <w:p w14:paraId="717C8EDB" w14:textId="77777777" w:rsidR="00551468" w:rsidRPr="00762DEA" w:rsidRDefault="00551468" w:rsidP="00013372">
      <w:pPr>
        <w:pStyle w:val="ListParagraph"/>
        <w:numPr>
          <w:ilvl w:val="1"/>
          <w:numId w:val="5"/>
        </w:numPr>
        <w:ind w:left="993" w:hanging="633"/>
        <w:rPr>
          <w:rStyle w:val="normaltextrun"/>
          <w:rFonts w:eastAsia="Calibri"/>
          <w:lang w:val="en-US"/>
        </w:rPr>
      </w:pPr>
      <w:r>
        <w:rPr>
          <w:rStyle w:val="normaltextrun"/>
          <w:rFonts w:eastAsiaTheme="majorEastAsia"/>
          <w:color w:val="000000"/>
          <w:shd w:val="clear" w:color="auto" w:fill="FFFFFF"/>
        </w:rPr>
        <w:t>The Supplier shall utilise proven approaches to maximise recruitment success rate for hard-to-reach groups and subgroups.</w:t>
      </w:r>
    </w:p>
    <w:p w14:paraId="52815E52" w14:textId="77777777" w:rsidR="00551468" w:rsidRDefault="00551468" w:rsidP="00C960D2">
      <w:pPr>
        <w:pStyle w:val="ListParagraph"/>
        <w:ind w:left="792"/>
      </w:pPr>
    </w:p>
    <w:p w14:paraId="480C45E2" w14:textId="77777777" w:rsidR="00551468" w:rsidRDefault="00551468" w:rsidP="00013372">
      <w:pPr>
        <w:pStyle w:val="Heading2"/>
        <w:numPr>
          <w:ilvl w:val="0"/>
          <w:numId w:val="5"/>
        </w:numPr>
        <w:spacing w:before="40" w:after="160" w:line="259" w:lineRule="auto"/>
      </w:pPr>
      <w:bookmarkStart w:id="80" w:name="_Toc172383833"/>
      <w:r>
        <w:t>M</w:t>
      </w:r>
      <w:r w:rsidRPr="00967054">
        <w:t>ethodology</w:t>
      </w:r>
      <w:bookmarkEnd w:id="80"/>
    </w:p>
    <w:p w14:paraId="19E1BDA1" w14:textId="77777777" w:rsidR="00551468" w:rsidRDefault="00551468" w:rsidP="00013372">
      <w:pPr>
        <w:pStyle w:val="ListParagraph"/>
        <w:numPr>
          <w:ilvl w:val="1"/>
          <w:numId w:val="5"/>
        </w:numPr>
      </w:pPr>
      <w:r w:rsidRPr="00E34C83">
        <w:t xml:space="preserve">The Supplier shall have the capability to deliver a range of different types of </w:t>
      </w:r>
      <w:r>
        <w:t>quantitative</w:t>
      </w:r>
      <w:r w:rsidRPr="00E34C83">
        <w:t xml:space="preserve"> research as determined by each project’s requirements when commissioned from the contract. Below is a list of types of </w:t>
      </w:r>
      <w:r>
        <w:t>quantitative</w:t>
      </w:r>
      <w:r w:rsidRPr="00E34C83">
        <w:t xml:space="preserve"> research methods </w:t>
      </w:r>
      <w:r>
        <w:t xml:space="preserve">and analysis </w:t>
      </w:r>
      <w:r w:rsidRPr="00E34C83">
        <w:t>that the Supplier may be required to deliver:</w:t>
      </w:r>
    </w:p>
    <w:p w14:paraId="04348AC1" w14:textId="77777777" w:rsidR="00551468" w:rsidRDefault="00551468" w:rsidP="00013372">
      <w:pPr>
        <w:pStyle w:val="ListParagraph"/>
        <w:numPr>
          <w:ilvl w:val="0"/>
          <w:numId w:val="11"/>
        </w:numPr>
        <w:rPr>
          <w:szCs w:val="24"/>
        </w:rPr>
      </w:pPr>
      <w:r>
        <w:rPr>
          <w:szCs w:val="24"/>
        </w:rPr>
        <w:t>O</w:t>
      </w:r>
      <w:r w:rsidRPr="00D1430A">
        <w:rPr>
          <w:szCs w:val="24"/>
        </w:rPr>
        <w:t>mnibus surveys</w:t>
      </w:r>
    </w:p>
    <w:p w14:paraId="6EBBC99B" w14:textId="77777777" w:rsidR="00551468" w:rsidRDefault="00551468" w:rsidP="00013372">
      <w:pPr>
        <w:pStyle w:val="ListParagraph"/>
        <w:numPr>
          <w:ilvl w:val="0"/>
          <w:numId w:val="11"/>
        </w:numPr>
        <w:rPr>
          <w:szCs w:val="24"/>
        </w:rPr>
      </w:pPr>
      <w:r>
        <w:rPr>
          <w:szCs w:val="24"/>
        </w:rPr>
        <w:t>Online surveys, including push to web</w:t>
      </w:r>
    </w:p>
    <w:p w14:paraId="353221B1" w14:textId="77777777" w:rsidR="00551468" w:rsidRDefault="00551468" w:rsidP="00013372">
      <w:pPr>
        <w:pStyle w:val="ListParagraph"/>
        <w:numPr>
          <w:ilvl w:val="0"/>
          <w:numId w:val="11"/>
        </w:numPr>
        <w:rPr>
          <w:szCs w:val="24"/>
        </w:rPr>
      </w:pPr>
      <w:r>
        <w:rPr>
          <w:szCs w:val="24"/>
        </w:rPr>
        <w:t xml:space="preserve">Panels </w:t>
      </w:r>
    </w:p>
    <w:p w14:paraId="5F4349CF" w14:textId="77777777" w:rsidR="00551468" w:rsidRDefault="00551468" w:rsidP="00013372">
      <w:pPr>
        <w:pStyle w:val="ListParagraph"/>
        <w:numPr>
          <w:ilvl w:val="0"/>
          <w:numId w:val="11"/>
        </w:numPr>
        <w:rPr>
          <w:szCs w:val="24"/>
        </w:rPr>
      </w:pPr>
      <w:r>
        <w:rPr>
          <w:szCs w:val="24"/>
        </w:rPr>
        <w:t>CAWI, CAPI, CATI</w:t>
      </w:r>
    </w:p>
    <w:p w14:paraId="3373611E" w14:textId="77777777" w:rsidR="00551468" w:rsidRDefault="00551468" w:rsidP="00013372">
      <w:pPr>
        <w:pStyle w:val="ListParagraph"/>
        <w:numPr>
          <w:ilvl w:val="0"/>
          <w:numId w:val="11"/>
        </w:numPr>
        <w:rPr>
          <w:szCs w:val="24"/>
        </w:rPr>
      </w:pPr>
      <w:r>
        <w:rPr>
          <w:szCs w:val="24"/>
        </w:rPr>
        <w:t>Questionnaire design</w:t>
      </w:r>
    </w:p>
    <w:p w14:paraId="6C618A59" w14:textId="77777777" w:rsidR="00551468" w:rsidRDefault="00551468" w:rsidP="00013372">
      <w:pPr>
        <w:pStyle w:val="ListParagraph"/>
        <w:numPr>
          <w:ilvl w:val="0"/>
          <w:numId w:val="11"/>
        </w:numPr>
        <w:rPr>
          <w:szCs w:val="24"/>
        </w:rPr>
      </w:pPr>
      <w:r>
        <w:rPr>
          <w:szCs w:val="24"/>
        </w:rPr>
        <w:t>AI survey and analysis tools (e.g., for open questions)</w:t>
      </w:r>
    </w:p>
    <w:p w14:paraId="750558FD" w14:textId="77777777" w:rsidR="00551468" w:rsidRPr="007F1782" w:rsidRDefault="00551468" w:rsidP="00013372">
      <w:pPr>
        <w:pStyle w:val="ListParagraph"/>
        <w:numPr>
          <w:ilvl w:val="0"/>
          <w:numId w:val="11"/>
        </w:numPr>
        <w:spacing w:after="40" w:line="240" w:lineRule="auto"/>
        <w:rPr>
          <w:color w:val="000000"/>
          <w:szCs w:val="24"/>
          <w:lang w:eastAsia="en-GB"/>
        </w:rPr>
      </w:pPr>
      <w:r w:rsidRPr="007F1782">
        <w:rPr>
          <w:color w:val="000000"/>
          <w:szCs w:val="24"/>
          <w:lang w:eastAsia="en-GB"/>
        </w:rPr>
        <w:t>Descriptive statistics</w:t>
      </w:r>
    </w:p>
    <w:p w14:paraId="6933C809" w14:textId="77777777" w:rsidR="00551468" w:rsidRPr="0083316B" w:rsidRDefault="00551468" w:rsidP="00013372">
      <w:pPr>
        <w:pStyle w:val="ListParagraph"/>
        <w:numPr>
          <w:ilvl w:val="0"/>
          <w:numId w:val="11"/>
        </w:numPr>
        <w:spacing w:after="40" w:line="240" w:lineRule="auto"/>
        <w:rPr>
          <w:color w:val="000000"/>
          <w:szCs w:val="24"/>
          <w:lang w:eastAsia="en-GB"/>
        </w:rPr>
      </w:pPr>
      <w:r w:rsidRPr="007F1782">
        <w:rPr>
          <w:color w:val="000000" w:themeColor="text1"/>
          <w:lang w:eastAsia="en-GB"/>
        </w:rPr>
        <w:t>Advanced statistical techniques and modelling</w:t>
      </w:r>
    </w:p>
    <w:p w14:paraId="028DF14B" w14:textId="77777777" w:rsidR="00551468" w:rsidRDefault="00551468" w:rsidP="00BB0AFC">
      <w:pPr>
        <w:pStyle w:val="ListParagraph"/>
        <w:ind w:left="792" w:firstLine="0"/>
      </w:pPr>
    </w:p>
    <w:p w14:paraId="1A6E6C91" w14:textId="77777777" w:rsidR="00551468" w:rsidRDefault="00551468" w:rsidP="00013372">
      <w:pPr>
        <w:pStyle w:val="ListParagraph"/>
        <w:numPr>
          <w:ilvl w:val="1"/>
          <w:numId w:val="5"/>
        </w:numPr>
      </w:pPr>
      <w:r>
        <w:t xml:space="preserve">HMRC envisage that most requirements will </w:t>
      </w:r>
      <w:r w:rsidRPr="00773401">
        <w:t xml:space="preserve">dictate the use of omnibus or other surveys using short questionnaires (5-20 minutes) and using online </w:t>
      </w:r>
      <w:r w:rsidRPr="00773401">
        <w:lastRenderedPageBreak/>
        <w:t>self-completing or telephone interviewing methods,</w:t>
      </w:r>
      <w:r>
        <w:t xml:space="preserve"> </w:t>
      </w:r>
      <w:r w:rsidRPr="002F0322">
        <w:t>but other types of numeric data or survey results may also be required. The Supplier shall have the necessary expertise, capability and capacity to deliver this if required.</w:t>
      </w:r>
    </w:p>
    <w:p w14:paraId="1947B180" w14:textId="77777777" w:rsidR="00551468" w:rsidRDefault="00551468" w:rsidP="00577DC3">
      <w:pPr>
        <w:pStyle w:val="ListParagraph"/>
        <w:ind w:left="792" w:firstLine="0"/>
      </w:pPr>
    </w:p>
    <w:p w14:paraId="6E71362B" w14:textId="77777777" w:rsidR="00551468" w:rsidRDefault="00551468" w:rsidP="00013372">
      <w:pPr>
        <w:pStyle w:val="ListParagraph"/>
        <w:numPr>
          <w:ilvl w:val="1"/>
          <w:numId w:val="5"/>
        </w:numPr>
      </w:pPr>
      <w:r>
        <w:t>Omnibus surveys and panels can take various approaches. The Supplier must provide details of all omnibus surveys or panels they will use for this DTA, including benefits and limitations of each.</w:t>
      </w:r>
    </w:p>
    <w:p w14:paraId="0837F215" w14:textId="77777777" w:rsidR="00551468" w:rsidRDefault="00551468" w:rsidP="00C142D3">
      <w:pPr>
        <w:pStyle w:val="ListParagraph"/>
        <w:ind w:left="792" w:firstLine="0"/>
      </w:pPr>
    </w:p>
    <w:p w14:paraId="654EB6D1" w14:textId="77777777" w:rsidR="00551468" w:rsidRDefault="00551468" w:rsidP="00013372">
      <w:pPr>
        <w:pStyle w:val="ListParagraph"/>
        <w:numPr>
          <w:ilvl w:val="1"/>
          <w:numId w:val="5"/>
        </w:numPr>
      </w:pPr>
      <w:r w:rsidRPr="00185B07">
        <w:t>All findings are required to be sufficiently robust. For example, for all random probability research we would request suppliers aim for a confidence interval of around +/- 3 percentage points at the 95% level for results at the total sample level. This is a guide, and we will accept bids with differing levels of accuracy as long as the approach is fully justified and any trade-offs are set out clearly</w:t>
      </w:r>
      <w:r>
        <w:t>.</w:t>
      </w:r>
    </w:p>
    <w:p w14:paraId="17C849B1" w14:textId="77777777" w:rsidR="00551468" w:rsidRDefault="00551468" w:rsidP="006F3965">
      <w:pPr>
        <w:pStyle w:val="ListParagraph"/>
      </w:pPr>
    </w:p>
    <w:p w14:paraId="79BFD600" w14:textId="77777777" w:rsidR="00551468" w:rsidRDefault="00551468" w:rsidP="00013372">
      <w:pPr>
        <w:pStyle w:val="ListParagraph"/>
        <w:numPr>
          <w:ilvl w:val="1"/>
          <w:numId w:val="5"/>
        </w:numPr>
      </w:pPr>
      <w:r>
        <w:t xml:space="preserve">HMRC requires the Supplier to provide appropriate interpretation and conclusions as part of the analysis they conduct. Analytical findings must be accompanied by a narrative that captures patterns across all analyses conducted and that directly speaks to research objectives and questions.   </w:t>
      </w:r>
    </w:p>
    <w:p w14:paraId="4F81C1E0" w14:textId="77777777" w:rsidR="00551468" w:rsidRDefault="00551468" w:rsidP="00085830">
      <w:pPr>
        <w:pStyle w:val="ListParagraph"/>
        <w:ind w:left="792" w:firstLine="0"/>
      </w:pPr>
    </w:p>
    <w:p w14:paraId="3FF77C3A" w14:textId="77777777" w:rsidR="00551468" w:rsidRDefault="00551468" w:rsidP="00013372">
      <w:pPr>
        <w:pStyle w:val="ListParagraph"/>
        <w:numPr>
          <w:ilvl w:val="1"/>
          <w:numId w:val="5"/>
        </w:numPr>
      </w:pPr>
      <w:r>
        <w:t xml:space="preserve">Suppliers must fully justify their approaches and recruitment strategy. For example, bidders must explain how they will reduce order bias if using an omnibus approach and ensure that sample bias is mitigated if utilising panels.   </w:t>
      </w:r>
    </w:p>
    <w:p w14:paraId="14658C59" w14:textId="77777777" w:rsidR="00551468" w:rsidRPr="00967054" w:rsidRDefault="00551468" w:rsidP="008974E7">
      <w:pPr>
        <w:pStyle w:val="ListParagraph"/>
        <w:ind w:left="993" w:firstLine="0"/>
        <w:rPr>
          <w:lang w:val="en-US"/>
        </w:rPr>
      </w:pPr>
    </w:p>
    <w:p w14:paraId="16C5EC8E" w14:textId="77777777" w:rsidR="00551468" w:rsidRDefault="00551468" w:rsidP="00013372">
      <w:pPr>
        <w:pStyle w:val="Heading2"/>
        <w:numPr>
          <w:ilvl w:val="0"/>
          <w:numId w:val="5"/>
        </w:numPr>
        <w:spacing w:before="40" w:after="160" w:line="259" w:lineRule="auto"/>
      </w:pPr>
      <w:bookmarkStart w:id="81" w:name="_Toc172383834"/>
      <w:r w:rsidRPr="00240990">
        <w:t>Timetable</w:t>
      </w:r>
    </w:p>
    <w:bookmarkEnd w:id="81"/>
    <w:p w14:paraId="4210BC3B" w14:textId="77777777" w:rsidR="00551468" w:rsidRPr="009D299B" w:rsidRDefault="00551468" w:rsidP="00013372">
      <w:pPr>
        <w:pStyle w:val="ListParagraph"/>
        <w:numPr>
          <w:ilvl w:val="1"/>
          <w:numId w:val="5"/>
        </w:numPr>
        <w:rPr>
          <w:rFonts w:eastAsiaTheme="majorEastAsia"/>
          <w:bCs/>
          <w:szCs w:val="24"/>
          <w:lang w:val="en-US"/>
        </w:rPr>
      </w:pPr>
      <w:r w:rsidRPr="00AA5277">
        <w:rPr>
          <w:bCs/>
          <w:szCs w:val="24"/>
        </w:rPr>
        <w:t xml:space="preserve"> </w:t>
      </w:r>
      <w:r w:rsidRPr="00AA5277">
        <w:rPr>
          <w:rFonts w:eastAsiaTheme="majorEastAsia"/>
          <w:bCs/>
          <w:szCs w:val="24"/>
          <w:lang w:val="en-US"/>
        </w:rPr>
        <w:t>The timeline provided below is indicative of the timelines expected by HMRC</w:t>
      </w:r>
      <w:r>
        <w:rPr>
          <w:rFonts w:eastAsiaTheme="majorEastAsia"/>
          <w:bCs/>
          <w:szCs w:val="24"/>
          <w:lang w:val="en-US"/>
        </w:rPr>
        <w:t xml:space="preserve"> for a research project</w:t>
      </w:r>
      <w:r w:rsidRPr="00AA5277">
        <w:rPr>
          <w:rFonts w:eastAsiaTheme="majorEastAsia"/>
          <w:bCs/>
          <w:szCs w:val="24"/>
          <w:lang w:val="en-US"/>
        </w:rPr>
        <w:t xml:space="preserve">. </w:t>
      </w:r>
      <w:r>
        <w:rPr>
          <w:rFonts w:eastAsiaTheme="majorEastAsia"/>
          <w:bCs/>
          <w:szCs w:val="24"/>
          <w:lang w:val="en-US"/>
        </w:rPr>
        <w:t>Suppliers</w:t>
      </w:r>
      <w:r w:rsidRPr="00AA5277">
        <w:rPr>
          <w:rFonts w:eastAsiaTheme="majorEastAsia"/>
          <w:bCs/>
          <w:szCs w:val="24"/>
          <w:lang w:val="en-US"/>
        </w:rPr>
        <w:t xml:space="preserve"> are required to demonstrate in their tenders that they will be able to complete the research within the below timelines or sooner</w:t>
      </w:r>
      <w:r>
        <w:rPr>
          <w:rFonts w:eastAsiaTheme="majorEastAsia"/>
          <w:bCs/>
          <w:szCs w:val="24"/>
          <w:lang w:val="en-US"/>
        </w:rPr>
        <w:t xml:space="preserve">, </w:t>
      </w:r>
      <w:r>
        <w:t>unless a revised timescale is agreed between the two parties during the project commissioning process. Timelines should be adjusted to account for multiple fieldwork waves as necessary.</w:t>
      </w:r>
    </w:p>
    <w:tbl>
      <w:tblPr>
        <w:tblStyle w:val="TableGrid1"/>
        <w:tblpPr w:leftFromText="180" w:rightFromText="180" w:vertAnchor="text" w:horzAnchor="margin" w:tblpY="13"/>
        <w:tblW w:w="0" w:type="auto"/>
        <w:tblLook w:val="04A0" w:firstRow="1" w:lastRow="0" w:firstColumn="1" w:lastColumn="0" w:noHBand="0" w:noVBand="1"/>
      </w:tblPr>
      <w:tblGrid>
        <w:gridCol w:w="5949"/>
        <w:gridCol w:w="2301"/>
      </w:tblGrid>
      <w:tr w:rsidR="00551468" w:rsidRPr="002C24D1" w14:paraId="3546ECE8" w14:textId="77777777" w:rsidTr="009D772C">
        <w:trPr>
          <w:trHeight w:val="397"/>
        </w:trPr>
        <w:tc>
          <w:tcPr>
            <w:tcW w:w="5949" w:type="dxa"/>
          </w:tcPr>
          <w:p w14:paraId="17120990" w14:textId="77777777" w:rsidR="00551468" w:rsidRPr="002C24D1" w:rsidRDefault="00551468" w:rsidP="00680A23">
            <w:pPr>
              <w:spacing w:before="120" w:after="120"/>
              <w:rPr>
                <w:rFonts w:ascii="Arial" w:hAnsi="Arial" w:cs="Arial"/>
                <w:b/>
                <w:sz w:val="24"/>
                <w:szCs w:val="24"/>
                <w:lang w:bidi="en-US"/>
              </w:rPr>
            </w:pPr>
            <w:r w:rsidRPr="002C24D1">
              <w:rPr>
                <w:rFonts w:ascii="Arial" w:hAnsi="Arial" w:cs="Arial"/>
                <w:b/>
                <w:sz w:val="24"/>
                <w:szCs w:val="24"/>
                <w:lang w:bidi="en-US"/>
              </w:rPr>
              <w:t>Activity</w:t>
            </w:r>
          </w:p>
        </w:tc>
        <w:tc>
          <w:tcPr>
            <w:tcW w:w="2301" w:type="dxa"/>
          </w:tcPr>
          <w:p w14:paraId="2A05A2E5" w14:textId="77777777" w:rsidR="00551468" w:rsidRPr="002C24D1" w:rsidRDefault="00551468" w:rsidP="00680A23">
            <w:pPr>
              <w:spacing w:before="120" w:after="120"/>
              <w:rPr>
                <w:rFonts w:ascii="Arial" w:hAnsi="Arial" w:cs="Arial"/>
                <w:b/>
                <w:sz w:val="24"/>
                <w:szCs w:val="24"/>
                <w:lang w:bidi="en-US"/>
              </w:rPr>
            </w:pPr>
            <w:r w:rsidRPr="002C24D1">
              <w:rPr>
                <w:rFonts w:ascii="Arial" w:hAnsi="Arial" w:cs="Arial"/>
                <w:b/>
                <w:sz w:val="24"/>
                <w:szCs w:val="24"/>
                <w:lang w:bidi="en-US"/>
              </w:rPr>
              <w:t>Date</w:t>
            </w:r>
          </w:p>
        </w:tc>
      </w:tr>
      <w:tr w:rsidR="00551468" w:rsidRPr="002C24D1" w14:paraId="3C19B38B" w14:textId="77777777" w:rsidTr="009D772C">
        <w:trPr>
          <w:trHeight w:val="397"/>
        </w:trPr>
        <w:tc>
          <w:tcPr>
            <w:tcW w:w="5949" w:type="dxa"/>
          </w:tcPr>
          <w:p w14:paraId="7CFB3F38" w14:textId="77777777" w:rsidR="00551468" w:rsidRPr="009D772C" w:rsidRDefault="00551468" w:rsidP="0053485F">
            <w:pPr>
              <w:spacing w:before="120" w:after="120"/>
              <w:rPr>
                <w:rFonts w:ascii="Arial" w:hAnsi="Arial" w:cs="Arial"/>
                <w:sz w:val="24"/>
                <w:szCs w:val="24"/>
                <w:lang w:bidi="en-US"/>
              </w:rPr>
            </w:pPr>
            <w:r w:rsidRPr="009D772C">
              <w:rPr>
                <w:rStyle w:val="normaltextrun"/>
                <w:rFonts w:ascii="Arial" w:hAnsi="Arial" w:cs="Arial"/>
                <w:sz w:val="24"/>
                <w:szCs w:val="24"/>
              </w:rPr>
              <w:t>Discussions between HMRC and the contractor</w:t>
            </w:r>
            <w:r w:rsidRPr="009D772C">
              <w:rPr>
                <w:rStyle w:val="eop"/>
                <w:rFonts w:ascii="Arial" w:hAnsi="Arial" w:cs="Arial"/>
                <w:sz w:val="24"/>
                <w:szCs w:val="24"/>
              </w:rPr>
              <w:t> </w:t>
            </w:r>
          </w:p>
        </w:tc>
        <w:tc>
          <w:tcPr>
            <w:tcW w:w="2301" w:type="dxa"/>
          </w:tcPr>
          <w:p w14:paraId="4DB5375C"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Week 1</w:t>
            </w:r>
            <w:r w:rsidRPr="009326CE">
              <w:rPr>
                <w:rStyle w:val="eop"/>
                <w:rFonts w:ascii="Arial" w:hAnsi="Arial" w:cs="Arial"/>
                <w:sz w:val="24"/>
                <w:szCs w:val="24"/>
              </w:rPr>
              <w:t> </w:t>
            </w:r>
          </w:p>
        </w:tc>
      </w:tr>
      <w:tr w:rsidR="00551468" w:rsidRPr="002C24D1" w14:paraId="4433A47F" w14:textId="77777777" w:rsidTr="009D772C">
        <w:trPr>
          <w:trHeight w:val="397"/>
        </w:trPr>
        <w:tc>
          <w:tcPr>
            <w:tcW w:w="5949" w:type="dxa"/>
          </w:tcPr>
          <w:p w14:paraId="41099D49" w14:textId="77777777" w:rsidR="00551468" w:rsidRPr="009D772C" w:rsidRDefault="00551468" w:rsidP="0053485F">
            <w:pPr>
              <w:spacing w:before="120" w:after="120"/>
              <w:rPr>
                <w:rFonts w:ascii="Arial" w:hAnsi="Arial" w:cs="Arial"/>
                <w:sz w:val="24"/>
                <w:szCs w:val="24"/>
                <w:lang w:bidi="en-US"/>
              </w:rPr>
            </w:pPr>
            <w:r w:rsidRPr="009D772C">
              <w:rPr>
                <w:rStyle w:val="normaltextrun"/>
                <w:rFonts w:ascii="Arial" w:hAnsi="Arial" w:cs="Arial"/>
                <w:sz w:val="24"/>
                <w:szCs w:val="24"/>
              </w:rPr>
              <w:t>HMRC provides research brief</w:t>
            </w:r>
            <w:r w:rsidRPr="009D772C">
              <w:rPr>
                <w:rStyle w:val="eop"/>
                <w:rFonts w:ascii="Arial" w:hAnsi="Arial" w:cs="Arial"/>
                <w:sz w:val="24"/>
                <w:szCs w:val="24"/>
              </w:rPr>
              <w:t> </w:t>
            </w:r>
          </w:p>
        </w:tc>
        <w:tc>
          <w:tcPr>
            <w:tcW w:w="2301" w:type="dxa"/>
          </w:tcPr>
          <w:p w14:paraId="28E3BF6E"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Week 2</w:t>
            </w:r>
            <w:r w:rsidRPr="009326CE">
              <w:rPr>
                <w:rStyle w:val="eop"/>
                <w:rFonts w:ascii="Arial" w:hAnsi="Arial" w:cs="Arial"/>
                <w:sz w:val="24"/>
                <w:szCs w:val="24"/>
              </w:rPr>
              <w:t> </w:t>
            </w:r>
          </w:p>
        </w:tc>
      </w:tr>
      <w:tr w:rsidR="00551468" w:rsidRPr="002C24D1" w14:paraId="02BE18A9" w14:textId="77777777" w:rsidTr="009D772C">
        <w:trPr>
          <w:trHeight w:val="397"/>
        </w:trPr>
        <w:tc>
          <w:tcPr>
            <w:tcW w:w="5949" w:type="dxa"/>
          </w:tcPr>
          <w:p w14:paraId="0C3A6532" w14:textId="77777777" w:rsidR="00551468" w:rsidRPr="009D772C" w:rsidRDefault="00551468" w:rsidP="0053485F">
            <w:pPr>
              <w:spacing w:before="120" w:after="120"/>
              <w:rPr>
                <w:rFonts w:ascii="Arial" w:hAnsi="Arial" w:cs="Arial"/>
                <w:sz w:val="24"/>
                <w:szCs w:val="24"/>
                <w:lang w:bidi="en-US"/>
              </w:rPr>
            </w:pPr>
            <w:r w:rsidRPr="009D772C">
              <w:rPr>
                <w:rStyle w:val="normaltextrun"/>
                <w:rFonts w:ascii="Arial" w:hAnsi="Arial" w:cs="Arial"/>
                <w:sz w:val="24"/>
                <w:szCs w:val="24"/>
              </w:rPr>
              <w:t>Supplier provides research proposal</w:t>
            </w:r>
            <w:r w:rsidRPr="009D772C">
              <w:rPr>
                <w:rStyle w:val="eop"/>
                <w:rFonts w:ascii="Arial" w:hAnsi="Arial" w:cs="Arial"/>
                <w:sz w:val="24"/>
                <w:szCs w:val="24"/>
              </w:rPr>
              <w:t> </w:t>
            </w:r>
          </w:p>
        </w:tc>
        <w:tc>
          <w:tcPr>
            <w:tcW w:w="2301" w:type="dxa"/>
          </w:tcPr>
          <w:p w14:paraId="3748E676"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Week 3</w:t>
            </w:r>
            <w:r w:rsidRPr="009326CE">
              <w:rPr>
                <w:rStyle w:val="eop"/>
                <w:rFonts w:ascii="Arial" w:hAnsi="Arial" w:cs="Arial"/>
                <w:sz w:val="24"/>
                <w:szCs w:val="24"/>
              </w:rPr>
              <w:t> </w:t>
            </w:r>
          </w:p>
        </w:tc>
      </w:tr>
      <w:tr w:rsidR="00551468" w:rsidRPr="002C24D1" w14:paraId="6E905168" w14:textId="77777777" w:rsidTr="009D772C">
        <w:trPr>
          <w:trHeight w:val="397"/>
        </w:trPr>
        <w:tc>
          <w:tcPr>
            <w:tcW w:w="5949" w:type="dxa"/>
          </w:tcPr>
          <w:p w14:paraId="51C4AC10" w14:textId="77777777" w:rsidR="00551468" w:rsidRPr="009D772C" w:rsidRDefault="00551468" w:rsidP="0053485F">
            <w:pPr>
              <w:spacing w:before="120" w:after="120"/>
              <w:rPr>
                <w:rFonts w:ascii="Arial" w:hAnsi="Arial" w:cs="Arial"/>
                <w:b/>
                <w:sz w:val="24"/>
                <w:szCs w:val="24"/>
                <w:lang w:bidi="en-US"/>
              </w:rPr>
            </w:pPr>
            <w:r w:rsidRPr="009D772C">
              <w:rPr>
                <w:rStyle w:val="normaltextrun"/>
                <w:rFonts w:ascii="Arial" w:hAnsi="Arial" w:cs="Arial"/>
                <w:sz w:val="24"/>
                <w:szCs w:val="24"/>
              </w:rPr>
              <w:t>Statement of Work signed and call-off project commences</w:t>
            </w:r>
            <w:r w:rsidRPr="009D772C">
              <w:rPr>
                <w:rStyle w:val="eop"/>
                <w:rFonts w:ascii="Arial" w:hAnsi="Arial" w:cs="Arial"/>
                <w:sz w:val="24"/>
                <w:szCs w:val="24"/>
              </w:rPr>
              <w:t> </w:t>
            </w:r>
          </w:p>
        </w:tc>
        <w:tc>
          <w:tcPr>
            <w:tcW w:w="2301" w:type="dxa"/>
          </w:tcPr>
          <w:p w14:paraId="0109C327"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Week 4</w:t>
            </w:r>
            <w:r w:rsidRPr="009326CE">
              <w:rPr>
                <w:rStyle w:val="eop"/>
                <w:rFonts w:ascii="Arial" w:hAnsi="Arial" w:cs="Arial"/>
                <w:sz w:val="24"/>
                <w:szCs w:val="24"/>
              </w:rPr>
              <w:t> </w:t>
            </w:r>
          </w:p>
        </w:tc>
      </w:tr>
      <w:tr w:rsidR="00551468" w:rsidRPr="002C24D1" w14:paraId="6139AE45" w14:textId="77777777" w:rsidTr="009D772C">
        <w:trPr>
          <w:trHeight w:val="397"/>
        </w:trPr>
        <w:tc>
          <w:tcPr>
            <w:tcW w:w="5949" w:type="dxa"/>
          </w:tcPr>
          <w:p w14:paraId="3190035C" w14:textId="77777777" w:rsidR="00551468" w:rsidRPr="009D772C" w:rsidRDefault="00551468" w:rsidP="0053485F">
            <w:pPr>
              <w:spacing w:before="120" w:after="120"/>
              <w:rPr>
                <w:rFonts w:ascii="Arial" w:hAnsi="Arial" w:cs="Arial"/>
                <w:sz w:val="24"/>
                <w:szCs w:val="24"/>
                <w:lang w:bidi="en-US"/>
              </w:rPr>
            </w:pPr>
            <w:r w:rsidRPr="009D772C">
              <w:rPr>
                <w:rStyle w:val="normaltextrun"/>
                <w:rFonts w:ascii="Arial" w:hAnsi="Arial" w:cs="Arial"/>
                <w:sz w:val="24"/>
                <w:szCs w:val="24"/>
              </w:rPr>
              <w:t>Development of research materials &amp; opt-out</w:t>
            </w:r>
            <w:r w:rsidRPr="009D772C">
              <w:rPr>
                <w:rStyle w:val="eop"/>
                <w:rFonts w:ascii="Arial" w:hAnsi="Arial" w:cs="Arial"/>
                <w:sz w:val="24"/>
                <w:szCs w:val="24"/>
              </w:rPr>
              <w:t> </w:t>
            </w:r>
          </w:p>
        </w:tc>
        <w:tc>
          <w:tcPr>
            <w:tcW w:w="2301" w:type="dxa"/>
          </w:tcPr>
          <w:p w14:paraId="7CDDBA1C"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 xml:space="preserve">Week 5 to </w:t>
            </w:r>
            <w:r>
              <w:rPr>
                <w:rStyle w:val="normaltextrun"/>
                <w:rFonts w:ascii="Arial" w:hAnsi="Arial" w:cs="Arial"/>
                <w:sz w:val="24"/>
                <w:szCs w:val="24"/>
              </w:rPr>
              <w:t>8</w:t>
            </w:r>
            <w:r w:rsidRPr="009326CE">
              <w:rPr>
                <w:rStyle w:val="eop"/>
                <w:rFonts w:ascii="Arial" w:hAnsi="Arial" w:cs="Arial"/>
                <w:sz w:val="24"/>
                <w:szCs w:val="24"/>
              </w:rPr>
              <w:t> </w:t>
            </w:r>
          </w:p>
        </w:tc>
      </w:tr>
      <w:tr w:rsidR="00551468" w:rsidRPr="002C24D1" w14:paraId="6BE8A5CE" w14:textId="77777777" w:rsidTr="009D772C">
        <w:trPr>
          <w:trHeight w:val="397"/>
        </w:trPr>
        <w:tc>
          <w:tcPr>
            <w:tcW w:w="5949" w:type="dxa"/>
          </w:tcPr>
          <w:p w14:paraId="7CDF6EB2" w14:textId="77777777" w:rsidR="00551468" w:rsidRPr="009D772C" w:rsidRDefault="00551468" w:rsidP="0053485F">
            <w:pPr>
              <w:spacing w:before="120" w:after="120"/>
              <w:rPr>
                <w:rFonts w:ascii="Arial" w:hAnsi="Arial" w:cs="Arial"/>
                <w:sz w:val="24"/>
                <w:szCs w:val="24"/>
                <w:lang w:bidi="en-US"/>
              </w:rPr>
            </w:pPr>
            <w:r w:rsidRPr="009D772C">
              <w:rPr>
                <w:rStyle w:val="normaltextrun"/>
                <w:rFonts w:ascii="Arial" w:hAnsi="Arial" w:cs="Arial"/>
                <w:sz w:val="24"/>
                <w:szCs w:val="24"/>
              </w:rPr>
              <w:lastRenderedPageBreak/>
              <w:t>Fieldwork</w:t>
            </w:r>
            <w:r w:rsidRPr="009D772C">
              <w:rPr>
                <w:rStyle w:val="eop"/>
                <w:rFonts w:ascii="Arial" w:hAnsi="Arial" w:cs="Arial"/>
                <w:sz w:val="24"/>
                <w:szCs w:val="24"/>
              </w:rPr>
              <w:t> </w:t>
            </w:r>
          </w:p>
        </w:tc>
        <w:tc>
          <w:tcPr>
            <w:tcW w:w="2301" w:type="dxa"/>
          </w:tcPr>
          <w:p w14:paraId="22A69681"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 xml:space="preserve">Week </w:t>
            </w:r>
            <w:r>
              <w:rPr>
                <w:rStyle w:val="normaltextrun"/>
                <w:rFonts w:ascii="Arial" w:hAnsi="Arial" w:cs="Arial"/>
                <w:sz w:val="24"/>
                <w:szCs w:val="24"/>
              </w:rPr>
              <w:t>9</w:t>
            </w:r>
            <w:r w:rsidRPr="009326CE">
              <w:rPr>
                <w:rStyle w:val="normaltextrun"/>
                <w:rFonts w:ascii="Arial" w:hAnsi="Arial" w:cs="Arial"/>
                <w:sz w:val="24"/>
                <w:szCs w:val="24"/>
              </w:rPr>
              <w:t xml:space="preserve"> to 1</w:t>
            </w:r>
            <w:r>
              <w:rPr>
                <w:rStyle w:val="normaltextrun"/>
                <w:rFonts w:ascii="Arial" w:hAnsi="Arial" w:cs="Arial"/>
                <w:sz w:val="24"/>
                <w:szCs w:val="24"/>
              </w:rPr>
              <w:t>2</w:t>
            </w:r>
            <w:r w:rsidRPr="009326CE">
              <w:rPr>
                <w:rStyle w:val="eop"/>
                <w:rFonts w:ascii="Arial" w:hAnsi="Arial" w:cs="Arial"/>
                <w:sz w:val="24"/>
                <w:szCs w:val="24"/>
              </w:rPr>
              <w:t> </w:t>
            </w:r>
          </w:p>
        </w:tc>
      </w:tr>
      <w:tr w:rsidR="00551468" w:rsidRPr="002C24D1" w14:paraId="519A2834" w14:textId="77777777" w:rsidTr="009D772C">
        <w:trPr>
          <w:trHeight w:val="397"/>
        </w:trPr>
        <w:tc>
          <w:tcPr>
            <w:tcW w:w="5949" w:type="dxa"/>
          </w:tcPr>
          <w:p w14:paraId="572DD2F6" w14:textId="77777777" w:rsidR="00551468" w:rsidRPr="009D772C" w:rsidRDefault="00551468" w:rsidP="0053485F">
            <w:pPr>
              <w:spacing w:before="120" w:after="120"/>
              <w:rPr>
                <w:rFonts w:ascii="Arial" w:hAnsi="Arial" w:cs="Arial"/>
                <w:sz w:val="24"/>
                <w:szCs w:val="24"/>
                <w:lang w:bidi="en-US"/>
              </w:rPr>
            </w:pPr>
            <w:r>
              <w:rPr>
                <w:rFonts w:ascii="Arial" w:hAnsi="Arial" w:cs="Arial"/>
                <w:sz w:val="24"/>
                <w:szCs w:val="24"/>
                <w:lang w:bidi="en-US"/>
              </w:rPr>
              <w:t xml:space="preserve">Analysis and reporting </w:t>
            </w:r>
          </w:p>
        </w:tc>
        <w:tc>
          <w:tcPr>
            <w:tcW w:w="2301" w:type="dxa"/>
          </w:tcPr>
          <w:p w14:paraId="1402FC6A" w14:textId="77777777" w:rsidR="00551468" w:rsidRPr="009326CE" w:rsidRDefault="00551468" w:rsidP="0053485F">
            <w:pPr>
              <w:spacing w:before="120" w:after="120"/>
              <w:rPr>
                <w:rFonts w:ascii="Arial" w:hAnsi="Arial" w:cs="Arial"/>
                <w:sz w:val="24"/>
                <w:szCs w:val="24"/>
                <w:lang w:bidi="en-US"/>
              </w:rPr>
            </w:pPr>
            <w:r w:rsidDel="00C3269D">
              <w:rPr>
                <w:rStyle w:val="eop"/>
                <w:rFonts w:ascii="Arial" w:hAnsi="Arial" w:cs="Arial"/>
                <w:sz w:val="24"/>
                <w:szCs w:val="24"/>
              </w:rPr>
              <w:t xml:space="preserve">Week </w:t>
            </w:r>
            <w:r>
              <w:rPr>
                <w:rStyle w:val="eop"/>
                <w:rFonts w:ascii="Arial" w:hAnsi="Arial" w:cs="Arial"/>
                <w:sz w:val="24"/>
                <w:szCs w:val="24"/>
              </w:rPr>
              <w:t>13</w:t>
            </w:r>
            <w:r w:rsidDel="00C3269D">
              <w:rPr>
                <w:rStyle w:val="eop"/>
                <w:rFonts w:ascii="Arial" w:hAnsi="Arial" w:cs="Arial"/>
                <w:sz w:val="24"/>
                <w:szCs w:val="24"/>
              </w:rPr>
              <w:t xml:space="preserve"> to 15</w:t>
            </w:r>
          </w:p>
        </w:tc>
      </w:tr>
      <w:tr w:rsidR="00551468" w:rsidRPr="002C24D1" w14:paraId="3D2EC65A" w14:textId="77777777" w:rsidTr="009D772C">
        <w:trPr>
          <w:trHeight w:val="397"/>
        </w:trPr>
        <w:tc>
          <w:tcPr>
            <w:tcW w:w="5949" w:type="dxa"/>
          </w:tcPr>
          <w:p w14:paraId="2205277D" w14:textId="77777777" w:rsidR="00551468" w:rsidRPr="009D772C" w:rsidRDefault="00551468" w:rsidP="0053485F">
            <w:pPr>
              <w:spacing w:before="120" w:after="120"/>
              <w:rPr>
                <w:rFonts w:ascii="Arial" w:hAnsi="Arial" w:cs="Arial"/>
                <w:sz w:val="24"/>
                <w:szCs w:val="24"/>
                <w:lang w:bidi="en-US"/>
              </w:rPr>
            </w:pPr>
            <w:r w:rsidRPr="009D772C">
              <w:rPr>
                <w:rStyle w:val="normaltextrun"/>
                <w:rFonts w:ascii="Arial" w:hAnsi="Arial" w:cs="Arial"/>
                <w:sz w:val="24"/>
                <w:szCs w:val="24"/>
              </w:rPr>
              <w:t>Presentation of findings</w:t>
            </w:r>
            <w:r w:rsidRPr="009D772C">
              <w:rPr>
                <w:rStyle w:val="eop"/>
                <w:rFonts w:ascii="Arial" w:hAnsi="Arial" w:cs="Arial"/>
                <w:sz w:val="24"/>
                <w:szCs w:val="24"/>
              </w:rPr>
              <w:t> </w:t>
            </w:r>
          </w:p>
        </w:tc>
        <w:tc>
          <w:tcPr>
            <w:tcW w:w="2301" w:type="dxa"/>
          </w:tcPr>
          <w:p w14:paraId="3AC89CA9"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 xml:space="preserve">Week </w:t>
            </w:r>
            <w:r>
              <w:rPr>
                <w:rStyle w:val="normaltextrun"/>
                <w:rFonts w:ascii="Arial" w:hAnsi="Arial" w:cs="Arial"/>
                <w:sz w:val="24"/>
                <w:szCs w:val="24"/>
              </w:rPr>
              <w:t>16</w:t>
            </w:r>
            <w:r w:rsidRPr="009326CE">
              <w:rPr>
                <w:rStyle w:val="eop"/>
                <w:rFonts w:ascii="Arial" w:hAnsi="Arial" w:cs="Arial"/>
                <w:sz w:val="24"/>
                <w:szCs w:val="24"/>
              </w:rPr>
              <w:t> </w:t>
            </w:r>
          </w:p>
        </w:tc>
      </w:tr>
      <w:tr w:rsidR="00551468" w:rsidRPr="002C24D1" w14:paraId="3F2366AD" w14:textId="77777777" w:rsidTr="009D772C">
        <w:trPr>
          <w:trHeight w:val="397"/>
        </w:trPr>
        <w:tc>
          <w:tcPr>
            <w:tcW w:w="5949" w:type="dxa"/>
          </w:tcPr>
          <w:p w14:paraId="467C450F" w14:textId="77777777" w:rsidR="00551468" w:rsidRPr="009D772C" w:rsidRDefault="00551468" w:rsidP="0053485F">
            <w:pPr>
              <w:spacing w:before="120" w:after="120"/>
              <w:rPr>
                <w:rFonts w:ascii="Arial" w:hAnsi="Arial" w:cs="Arial"/>
                <w:sz w:val="24"/>
                <w:szCs w:val="24"/>
                <w:lang w:bidi="en-US"/>
              </w:rPr>
            </w:pPr>
            <w:r w:rsidRPr="009D772C">
              <w:rPr>
                <w:rStyle w:val="normaltextrun"/>
                <w:rFonts w:ascii="Arial" w:hAnsi="Arial" w:cs="Arial"/>
                <w:sz w:val="24"/>
                <w:szCs w:val="24"/>
              </w:rPr>
              <w:t>Final</w:t>
            </w:r>
            <w:r>
              <w:rPr>
                <w:rStyle w:val="normaltextrun"/>
                <w:rFonts w:ascii="Arial" w:hAnsi="Arial" w:cs="Arial"/>
                <w:sz w:val="24"/>
                <w:szCs w:val="24"/>
              </w:rPr>
              <w:t>ising written report,</w:t>
            </w:r>
            <w:r w:rsidRPr="009D772C">
              <w:rPr>
                <w:rStyle w:val="normaltextrun"/>
                <w:rFonts w:ascii="Arial" w:hAnsi="Arial" w:cs="Arial"/>
                <w:sz w:val="24"/>
                <w:szCs w:val="24"/>
              </w:rPr>
              <w:t xml:space="preserve"> outputs signed off, project closes</w:t>
            </w:r>
            <w:r w:rsidRPr="009D772C">
              <w:rPr>
                <w:rStyle w:val="eop"/>
                <w:rFonts w:ascii="Arial" w:hAnsi="Arial" w:cs="Arial"/>
                <w:sz w:val="24"/>
                <w:szCs w:val="24"/>
              </w:rPr>
              <w:t> </w:t>
            </w:r>
          </w:p>
        </w:tc>
        <w:tc>
          <w:tcPr>
            <w:tcW w:w="2301" w:type="dxa"/>
          </w:tcPr>
          <w:p w14:paraId="28722C8A" w14:textId="77777777" w:rsidR="00551468" w:rsidRPr="009326CE" w:rsidRDefault="00551468" w:rsidP="0053485F">
            <w:pPr>
              <w:spacing w:before="120" w:after="120"/>
              <w:rPr>
                <w:rFonts w:ascii="Arial" w:hAnsi="Arial" w:cs="Arial"/>
                <w:sz w:val="24"/>
                <w:szCs w:val="24"/>
                <w:lang w:bidi="en-US"/>
              </w:rPr>
            </w:pPr>
            <w:r w:rsidRPr="009326CE">
              <w:rPr>
                <w:rStyle w:val="normaltextrun"/>
                <w:rFonts w:ascii="Arial" w:hAnsi="Arial" w:cs="Arial"/>
                <w:sz w:val="24"/>
                <w:szCs w:val="24"/>
              </w:rPr>
              <w:t>Week 1</w:t>
            </w:r>
            <w:r>
              <w:rPr>
                <w:rStyle w:val="normaltextrun"/>
                <w:rFonts w:ascii="Arial" w:hAnsi="Arial" w:cs="Arial"/>
                <w:sz w:val="24"/>
                <w:szCs w:val="24"/>
              </w:rPr>
              <w:t>7</w:t>
            </w:r>
            <w:r w:rsidRPr="009326CE">
              <w:rPr>
                <w:rStyle w:val="normaltextrun"/>
                <w:rFonts w:ascii="Arial" w:hAnsi="Arial" w:cs="Arial"/>
                <w:sz w:val="24"/>
                <w:szCs w:val="24"/>
              </w:rPr>
              <w:t xml:space="preserve"> to </w:t>
            </w:r>
            <w:r>
              <w:rPr>
                <w:rStyle w:val="normaltextrun"/>
                <w:rFonts w:ascii="Arial" w:hAnsi="Arial" w:cs="Arial"/>
                <w:sz w:val="24"/>
                <w:szCs w:val="24"/>
              </w:rPr>
              <w:t>20</w:t>
            </w:r>
            <w:r w:rsidRPr="009326CE">
              <w:rPr>
                <w:rStyle w:val="eop"/>
                <w:rFonts w:ascii="Arial" w:hAnsi="Arial" w:cs="Arial"/>
                <w:sz w:val="24"/>
                <w:szCs w:val="24"/>
              </w:rPr>
              <w:t> </w:t>
            </w:r>
          </w:p>
        </w:tc>
      </w:tr>
    </w:tbl>
    <w:p w14:paraId="4C26CBB2" w14:textId="77777777" w:rsidR="00551468" w:rsidRPr="002C24D1" w:rsidRDefault="00551468" w:rsidP="00C960D2">
      <w:pPr>
        <w:ind w:left="709" w:hanging="709"/>
        <w:rPr>
          <w:rFonts w:ascii="Arial" w:eastAsia="Times New Roman" w:hAnsi="Arial" w:cs="Arial"/>
          <w:sz w:val="24"/>
          <w:szCs w:val="20"/>
        </w:rPr>
      </w:pPr>
    </w:p>
    <w:p w14:paraId="07614522" w14:textId="77777777" w:rsidR="00551468" w:rsidRDefault="00551468" w:rsidP="00013372">
      <w:pPr>
        <w:pStyle w:val="ListParagraph"/>
        <w:numPr>
          <w:ilvl w:val="1"/>
          <w:numId w:val="5"/>
        </w:numPr>
        <w:rPr>
          <w:rFonts w:eastAsiaTheme="majorEastAsia"/>
          <w:bCs/>
          <w:szCs w:val="24"/>
          <w:lang w:val="en-US"/>
        </w:rPr>
      </w:pPr>
      <w:r w:rsidRPr="001B766F">
        <w:rPr>
          <w:rFonts w:eastAsiaTheme="majorEastAsia"/>
          <w:bCs/>
          <w:szCs w:val="24"/>
          <w:lang w:val="en-US"/>
        </w:rPr>
        <w:t>Project timelines and milestones will be agreed for each project commissioned under this contract. The Supplier shall deliver the milestone activity by the agreed timescales unless otherwise agreed by the two parties in writing.</w:t>
      </w:r>
    </w:p>
    <w:p w14:paraId="39A5D82F" w14:textId="77777777" w:rsidR="00551468" w:rsidRDefault="00551468" w:rsidP="001B766F">
      <w:pPr>
        <w:pStyle w:val="ListParagraph"/>
        <w:ind w:left="792" w:firstLine="0"/>
        <w:rPr>
          <w:rFonts w:eastAsiaTheme="majorEastAsia"/>
          <w:bCs/>
          <w:szCs w:val="24"/>
          <w:lang w:val="en-US"/>
        </w:rPr>
      </w:pPr>
      <w:r w:rsidRPr="001B766F">
        <w:rPr>
          <w:rFonts w:eastAsiaTheme="majorEastAsia"/>
          <w:bCs/>
          <w:szCs w:val="24"/>
          <w:lang w:val="en-US"/>
        </w:rPr>
        <w:t xml:space="preserve">  </w:t>
      </w:r>
    </w:p>
    <w:p w14:paraId="2A634AB5" w14:textId="00D4408B" w:rsidR="00551468" w:rsidRPr="00541051" w:rsidRDefault="00551468" w:rsidP="00013372">
      <w:pPr>
        <w:pStyle w:val="ListParagraph"/>
        <w:numPr>
          <w:ilvl w:val="1"/>
          <w:numId w:val="5"/>
        </w:numPr>
        <w:rPr>
          <w:szCs w:val="24"/>
        </w:rPr>
      </w:pPr>
      <w:r>
        <w:rPr>
          <w:szCs w:val="24"/>
        </w:rPr>
        <w:t>Suppliers</w:t>
      </w:r>
      <w:r w:rsidRPr="00541051">
        <w:rPr>
          <w:szCs w:val="24"/>
        </w:rPr>
        <w:t xml:space="preserve"> must include an illustrative project plan and time schedule for each of the example scenarios outlined in </w:t>
      </w:r>
      <w:r w:rsidRPr="00013372">
        <w:rPr>
          <w:szCs w:val="24"/>
        </w:rPr>
        <w:t xml:space="preserve">Annex </w:t>
      </w:r>
      <w:r w:rsidR="00013372">
        <w:rPr>
          <w:szCs w:val="24"/>
        </w:rPr>
        <w:t xml:space="preserve">H </w:t>
      </w:r>
      <w:r w:rsidRPr="00541051">
        <w:rPr>
          <w:szCs w:val="24"/>
        </w:rPr>
        <w:t xml:space="preserve">that identifies the main tasks and key milestones that will be used to monitor progress, indicating clearly where HMRC is expected to contribute. </w:t>
      </w:r>
    </w:p>
    <w:p w14:paraId="3E35CE1B" w14:textId="77777777" w:rsidR="00551468" w:rsidRPr="0033268A" w:rsidRDefault="00551468" w:rsidP="00233726">
      <w:pPr>
        <w:pStyle w:val="ListParagraph"/>
        <w:spacing w:after="0"/>
        <w:ind w:left="792" w:firstLine="0"/>
        <w:rPr>
          <w:rFonts w:eastAsiaTheme="majorEastAsia"/>
          <w:bCs/>
          <w:szCs w:val="24"/>
          <w:lang w:val="en-US"/>
        </w:rPr>
      </w:pPr>
    </w:p>
    <w:p w14:paraId="3130BF2C" w14:textId="77777777" w:rsidR="00551468" w:rsidRPr="004560E1" w:rsidRDefault="00551468" w:rsidP="00013372">
      <w:pPr>
        <w:pStyle w:val="Heading2"/>
        <w:numPr>
          <w:ilvl w:val="0"/>
          <w:numId w:val="5"/>
        </w:numPr>
        <w:spacing w:before="40" w:after="160" w:line="259" w:lineRule="auto"/>
      </w:pPr>
      <w:bookmarkStart w:id="82" w:name="_Toc172383835"/>
      <w:r>
        <w:t>Length of Contract</w:t>
      </w:r>
      <w:bookmarkEnd w:id="82"/>
    </w:p>
    <w:p w14:paraId="3622BAE6" w14:textId="77777777" w:rsidR="00551468" w:rsidRDefault="00551468" w:rsidP="00013372">
      <w:pPr>
        <w:pStyle w:val="ListParagraph"/>
        <w:numPr>
          <w:ilvl w:val="1"/>
          <w:numId w:val="5"/>
        </w:numPr>
        <w:rPr>
          <w:lang w:val="en-US"/>
        </w:rPr>
      </w:pPr>
      <w:r w:rsidRPr="00B93F0B">
        <w:rPr>
          <w:lang w:val="en-US"/>
        </w:rPr>
        <w:t xml:space="preserve">The DTA contract will run </w:t>
      </w:r>
      <w:r>
        <w:rPr>
          <w:lang w:val="en-US"/>
        </w:rPr>
        <w:t xml:space="preserve">for </w:t>
      </w:r>
      <w:r w:rsidRPr="004431ED">
        <w:rPr>
          <w:lang w:val="en-US"/>
        </w:rPr>
        <w:t>a four-year period</w:t>
      </w:r>
      <w:r w:rsidRPr="00B93F0B">
        <w:rPr>
          <w:lang w:val="en-US"/>
        </w:rPr>
        <w:t>.</w:t>
      </w:r>
    </w:p>
    <w:p w14:paraId="6D68E112" w14:textId="77777777" w:rsidR="00551468" w:rsidRDefault="00551468" w:rsidP="00966FF2">
      <w:pPr>
        <w:pStyle w:val="ListParagraph"/>
        <w:ind w:left="792" w:firstLine="0"/>
        <w:rPr>
          <w:lang w:val="en-US"/>
        </w:rPr>
      </w:pPr>
    </w:p>
    <w:p w14:paraId="6B8F4F5F" w14:textId="77777777" w:rsidR="00551468" w:rsidRPr="00AD4F79" w:rsidRDefault="00551468" w:rsidP="00013372">
      <w:pPr>
        <w:pStyle w:val="ListParagraph"/>
        <w:numPr>
          <w:ilvl w:val="1"/>
          <w:numId w:val="5"/>
        </w:numPr>
        <w:rPr>
          <w:lang w:val="en-US"/>
        </w:rPr>
      </w:pPr>
      <w:r w:rsidRPr="00AD4F79">
        <w:rPr>
          <w:lang w:val="en-US"/>
        </w:rPr>
        <w:t>The DTA final date by which all projects must be delivered will be the termination date of the contract.</w:t>
      </w:r>
    </w:p>
    <w:p w14:paraId="73E4D5A3" w14:textId="77777777" w:rsidR="00551468" w:rsidRPr="00B93F0B" w:rsidRDefault="00551468" w:rsidP="00C960D2">
      <w:pPr>
        <w:pStyle w:val="ListParagraph"/>
        <w:rPr>
          <w:lang w:val="en-US"/>
        </w:rPr>
      </w:pPr>
    </w:p>
    <w:p w14:paraId="2CE4BE3C" w14:textId="77777777" w:rsidR="00551468" w:rsidRDefault="00551468" w:rsidP="00013372">
      <w:pPr>
        <w:pStyle w:val="ListParagraph"/>
        <w:numPr>
          <w:ilvl w:val="1"/>
          <w:numId w:val="5"/>
        </w:numPr>
        <w:rPr>
          <w:lang w:val="en-US"/>
        </w:rPr>
      </w:pPr>
      <w:r w:rsidRPr="00B93F0B">
        <w:rPr>
          <w:lang w:val="en-US"/>
        </w:rPr>
        <w:t>HMRC reserves the right to include, within each called-off project, break clauses as necessary to review progress and decide whether or not to proceed with subsequent phases of the project. The two parties will agree at the outset of commissioning a project if there will be any payments due as a result of cancelling a project. Any costs agreed will be proportionate.</w:t>
      </w:r>
    </w:p>
    <w:p w14:paraId="5E62CC8D" w14:textId="77777777" w:rsidR="00551468" w:rsidRDefault="00551468" w:rsidP="00C960D2">
      <w:pPr>
        <w:pStyle w:val="ListParagraph"/>
        <w:ind w:left="792" w:firstLine="0"/>
        <w:rPr>
          <w:lang w:val="en-US"/>
        </w:rPr>
      </w:pPr>
    </w:p>
    <w:p w14:paraId="0F4E2560" w14:textId="77777777" w:rsidR="00551468" w:rsidRPr="004560E1" w:rsidRDefault="00551468" w:rsidP="00013372">
      <w:pPr>
        <w:pStyle w:val="Heading2"/>
        <w:numPr>
          <w:ilvl w:val="0"/>
          <w:numId w:val="5"/>
        </w:numPr>
        <w:spacing w:before="40" w:after="160" w:line="259" w:lineRule="auto"/>
        <w:rPr>
          <w:lang w:val="en-US"/>
        </w:rPr>
      </w:pPr>
      <w:bookmarkStart w:id="83" w:name="_Toc172383836"/>
      <w:r w:rsidRPr="00331980">
        <w:rPr>
          <w:lang w:val="en-US"/>
        </w:rPr>
        <w:t>Outputs</w:t>
      </w:r>
      <w:bookmarkEnd w:id="83"/>
    </w:p>
    <w:p w14:paraId="43FC99C8" w14:textId="77777777" w:rsidR="00551468" w:rsidRDefault="00551468" w:rsidP="00013372">
      <w:pPr>
        <w:pStyle w:val="ListParagraph"/>
        <w:numPr>
          <w:ilvl w:val="1"/>
          <w:numId w:val="5"/>
        </w:numPr>
        <w:rPr>
          <w:lang w:val="en-US"/>
        </w:rPr>
      </w:pPr>
      <w:r w:rsidRPr="004110E6">
        <w:rPr>
          <w:lang w:val="en-US"/>
        </w:rPr>
        <w:t>The exact deliverables required for each project will be agreed between the two parties during the commissioning stage. As a minimum, HMRC anticipate requiring the following outputs for most, if not all, research projects commissioned under this contract:</w:t>
      </w:r>
    </w:p>
    <w:p w14:paraId="4CA4798D" w14:textId="77777777" w:rsidR="00551468" w:rsidRPr="004110E6" w:rsidRDefault="00551468" w:rsidP="00C960D2">
      <w:pPr>
        <w:pStyle w:val="ListParagraph"/>
        <w:ind w:left="792" w:firstLine="0"/>
        <w:rPr>
          <w:lang w:val="en-US"/>
        </w:rPr>
      </w:pPr>
    </w:p>
    <w:p w14:paraId="5CD805A4" w14:textId="77777777" w:rsidR="00551468" w:rsidRPr="009E3C13" w:rsidRDefault="00551468" w:rsidP="00013372">
      <w:pPr>
        <w:pStyle w:val="ListParagraph"/>
        <w:numPr>
          <w:ilvl w:val="1"/>
          <w:numId w:val="6"/>
        </w:numPr>
        <w:ind w:left="1418" w:hanging="284"/>
        <w:rPr>
          <w:lang w:val="en-US"/>
        </w:rPr>
      </w:pPr>
      <w:r w:rsidRPr="003518FD">
        <w:rPr>
          <w:lang w:val="en-US"/>
        </w:rPr>
        <w:t xml:space="preserve">Draft copies of all key documents, such as </w:t>
      </w:r>
      <w:r>
        <w:rPr>
          <w:lang w:val="en-US"/>
        </w:rPr>
        <w:t>survey scripts</w:t>
      </w:r>
      <w:r w:rsidRPr="003518FD">
        <w:rPr>
          <w:lang w:val="en-US"/>
        </w:rPr>
        <w:t>, presentation charts, topline and final report</w:t>
      </w:r>
      <w:r>
        <w:rPr>
          <w:lang w:val="en-US"/>
        </w:rPr>
        <w:t>s</w:t>
      </w:r>
      <w:r w:rsidRPr="003518FD">
        <w:rPr>
          <w:lang w:val="en-US"/>
        </w:rPr>
        <w:t xml:space="preserve"> provided to HMRC. </w:t>
      </w:r>
      <w:r w:rsidRPr="004110E6">
        <w:rPr>
          <w:lang w:val="en-US"/>
        </w:rPr>
        <w:t>These are to be submitted in sufficient time to the HMRC project manager for comments to be incorporated and for our approval to be given for the final version. Specific deadlines will be agreed with the HMRC team managing it.</w:t>
      </w:r>
    </w:p>
    <w:p w14:paraId="665D423D" w14:textId="77777777" w:rsidR="00551468" w:rsidRPr="004110E6" w:rsidRDefault="00551468" w:rsidP="00C960D2">
      <w:pPr>
        <w:pStyle w:val="ListParagraph"/>
        <w:ind w:left="1418" w:firstLine="0"/>
        <w:rPr>
          <w:lang w:val="en-US"/>
        </w:rPr>
      </w:pPr>
    </w:p>
    <w:p w14:paraId="22C2F9F3" w14:textId="77777777" w:rsidR="00551468" w:rsidRDefault="00551468" w:rsidP="00013372">
      <w:pPr>
        <w:pStyle w:val="ListParagraph"/>
        <w:numPr>
          <w:ilvl w:val="1"/>
          <w:numId w:val="6"/>
        </w:numPr>
        <w:ind w:left="1418" w:hanging="284"/>
        <w:rPr>
          <w:lang w:val="en-US"/>
        </w:rPr>
      </w:pPr>
      <w:r w:rsidRPr="004110E6">
        <w:rPr>
          <w:lang w:val="en-US"/>
        </w:rPr>
        <w:lastRenderedPageBreak/>
        <w:t xml:space="preserve">All summaries, reports, data outputs (e.g., tables and graphs) should be provided in an electronic format, compatible with Microsoft Office applications. All reports should be concise </w:t>
      </w:r>
      <w:r>
        <w:rPr>
          <w:lang w:val="en-US"/>
        </w:rPr>
        <w:t>(</w:t>
      </w:r>
      <w:r>
        <w:rPr>
          <w:rStyle w:val="normaltextrun"/>
          <w:rFonts w:eastAsiaTheme="majorEastAsia"/>
          <w:color w:val="000000"/>
          <w:shd w:val="clear" w:color="auto" w:fill="FFFFFF"/>
        </w:rPr>
        <w:t>approximately 8-10 pages)</w:t>
      </w:r>
      <w:r w:rsidRPr="004110E6">
        <w:rPr>
          <w:lang w:val="en-US"/>
        </w:rPr>
        <w:t xml:space="preserve"> and written in plain English. They s</w:t>
      </w:r>
      <w:r>
        <w:rPr>
          <w:lang w:val="en-US"/>
        </w:rPr>
        <w:t>hall</w:t>
      </w:r>
      <w:r w:rsidRPr="004110E6">
        <w:rPr>
          <w:lang w:val="en-US"/>
        </w:rPr>
        <w:t xml:space="preserve"> be of a high </w:t>
      </w:r>
      <w:r>
        <w:rPr>
          <w:lang w:val="en-US"/>
        </w:rPr>
        <w:t xml:space="preserve">(publishable) </w:t>
      </w:r>
      <w:r w:rsidRPr="004110E6">
        <w:rPr>
          <w:lang w:val="en-US"/>
        </w:rPr>
        <w:t xml:space="preserve">standard, in line with the GOV.UK style guide and accessibility requirements, making them suitable for online publication. HMRC expects all drafts to be complete, to have been proof-read before delivery and for data in the drafts to have been quality assured. HMRC may arrange for any final reports produced to be peer-reviewed, either in-house or externally. </w:t>
      </w:r>
    </w:p>
    <w:p w14:paraId="2CFBA650" w14:textId="77777777" w:rsidR="00551468" w:rsidRPr="004110E6" w:rsidRDefault="00551468" w:rsidP="00C960D2">
      <w:pPr>
        <w:pStyle w:val="ListParagraph"/>
        <w:ind w:left="1418" w:firstLine="0"/>
        <w:rPr>
          <w:lang w:val="en-US"/>
        </w:rPr>
      </w:pPr>
    </w:p>
    <w:p w14:paraId="4D280608" w14:textId="77777777" w:rsidR="00551468" w:rsidRDefault="00551468" w:rsidP="00013372">
      <w:pPr>
        <w:pStyle w:val="ListParagraph"/>
        <w:numPr>
          <w:ilvl w:val="1"/>
          <w:numId w:val="6"/>
        </w:numPr>
        <w:ind w:left="1418" w:hanging="284"/>
        <w:rPr>
          <w:lang w:val="en-US"/>
        </w:rPr>
      </w:pPr>
      <w:r w:rsidRPr="004110E6">
        <w:rPr>
          <w:lang w:val="en-US"/>
        </w:rPr>
        <w:t>Raw quantitative data s</w:t>
      </w:r>
      <w:r>
        <w:rPr>
          <w:lang w:val="en-US"/>
        </w:rPr>
        <w:t>hall</w:t>
      </w:r>
      <w:r w:rsidRPr="004110E6">
        <w:rPr>
          <w:lang w:val="en-US"/>
        </w:rPr>
        <w:t xml:space="preserve"> be provided in a format compatible with </w:t>
      </w:r>
      <w:r>
        <w:rPr>
          <w:lang w:val="en-US"/>
        </w:rPr>
        <w:t>E</w:t>
      </w:r>
      <w:r w:rsidRPr="004110E6">
        <w:rPr>
          <w:lang w:val="en-US"/>
        </w:rPr>
        <w:t xml:space="preserve">xcel, SPSS and any other formats agreed with HMRC, alongside syntax for any derived variables. </w:t>
      </w:r>
    </w:p>
    <w:p w14:paraId="137C38E0" w14:textId="77777777" w:rsidR="00551468" w:rsidRPr="009E3C13" w:rsidRDefault="00551468" w:rsidP="009E3C13">
      <w:pPr>
        <w:pStyle w:val="ListParagraph"/>
        <w:rPr>
          <w:lang w:val="en-US"/>
        </w:rPr>
      </w:pPr>
    </w:p>
    <w:p w14:paraId="1F9EA64B" w14:textId="77777777" w:rsidR="00551468" w:rsidRDefault="00551468" w:rsidP="00013372">
      <w:pPr>
        <w:pStyle w:val="ListParagraph"/>
        <w:numPr>
          <w:ilvl w:val="1"/>
          <w:numId w:val="6"/>
        </w:numPr>
        <w:ind w:left="1418" w:hanging="284"/>
        <w:rPr>
          <w:lang w:val="en-US"/>
        </w:rPr>
      </w:pPr>
      <w:r>
        <w:rPr>
          <w:rStyle w:val="normaltextrun"/>
          <w:rFonts w:eastAsia="Calibri"/>
          <w:color w:val="000000"/>
          <w:shd w:val="clear" w:color="auto" w:fill="FFFFFF"/>
        </w:rPr>
        <w:t>Delivery of PowerPoint presentations (approximately 25-30 slides) on key findings plus Q&amp;A session to a group of HMRC officials – this will typically take place online, but HMRC may ask for face to face.</w:t>
      </w:r>
    </w:p>
    <w:p w14:paraId="245E5893" w14:textId="77777777" w:rsidR="00551468" w:rsidRPr="004110E6" w:rsidRDefault="00551468" w:rsidP="00C960D2">
      <w:pPr>
        <w:pStyle w:val="ListParagraph"/>
        <w:ind w:left="1418" w:firstLine="0"/>
        <w:rPr>
          <w:lang w:val="en-US"/>
        </w:rPr>
      </w:pPr>
    </w:p>
    <w:p w14:paraId="5278C443" w14:textId="77777777" w:rsidR="00551468" w:rsidRDefault="00551468" w:rsidP="00013372">
      <w:pPr>
        <w:pStyle w:val="ListParagraph"/>
        <w:numPr>
          <w:ilvl w:val="1"/>
          <w:numId w:val="6"/>
        </w:numPr>
        <w:spacing w:after="0"/>
        <w:ind w:left="1418" w:hanging="284"/>
        <w:rPr>
          <w:lang w:val="en-US"/>
        </w:rPr>
      </w:pPr>
      <w:r w:rsidRPr="004110E6">
        <w:rPr>
          <w:lang w:val="en-US"/>
        </w:rPr>
        <w:t>There may be additional outputs required which will be agreed with the agency at the point of commissioning each project.</w:t>
      </w:r>
    </w:p>
    <w:p w14:paraId="7E0E1567" w14:textId="77777777" w:rsidR="00551468" w:rsidRPr="004110E6" w:rsidRDefault="00551468" w:rsidP="0065742D">
      <w:pPr>
        <w:spacing w:after="0"/>
        <w:rPr>
          <w:lang w:val="en-US"/>
        </w:rPr>
      </w:pPr>
    </w:p>
    <w:p w14:paraId="7D58132A" w14:textId="77777777" w:rsidR="00551468" w:rsidRPr="00A91857" w:rsidRDefault="00551468" w:rsidP="00013372">
      <w:pPr>
        <w:pStyle w:val="ListParagraph"/>
        <w:numPr>
          <w:ilvl w:val="1"/>
          <w:numId w:val="5"/>
        </w:numPr>
        <w:rPr>
          <w:rStyle w:val="normaltextrun"/>
          <w:rFonts w:eastAsia="Calibri"/>
          <w:lang w:val="en-US"/>
        </w:rPr>
      </w:pPr>
      <w:r>
        <w:rPr>
          <w:rStyle w:val="normaltextrun"/>
          <w:rFonts w:eastAsia="Calibri"/>
          <w:color w:val="000000"/>
          <w:shd w:val="clear" w:color="auto" w:fill="FFFFFF"/>
        </w:rPr>
        <w:t>The Supplier shall provide translations for research participants in Welsh and/or provide Welsh language versions of requested research tools or outputs if requested by HMRC.</w:t>
      </w:r>
    </w:p>
    <w:p w14:paraId="36E4311D" w14:textId="77777777" w:rsidR="00551468" w:rsidRDefault="00551468" w:rsidP="00A91857">
      <w:pPr>
        <w:pStyle w:val="ListParagraph"/>
        <w:ind w:left="792" w:firstLine="0"/>
        <w:rPr>
          <w:lang w:val="en-US"/>
        </w:rPr>
      </w:pPr>
      <w:r>
        <w:rPr>
          <w:rStyle w:val="eop"/>
          <w:color w:val="000000"/>
          <w:shd w:val="clear" w:color="auto" w:fill="FFFFFF"/>
        </w:rPr>
        <w:t> </w:t>
      </w:r>
    </w:p>
    <w:p w14:paraId="6B3CECF1" w14:textId="77777777" w:rsidR="00551468" w:rsidRDefault="00551468" w:rsidP="00013372">
      <w:pPr>
        <w:pStyle w:val="ListParagraph"/>
        <w:numPr>
          <w:ilvl w:val="1"/>
          <w:numId w:val="5"/>
        </w:numPr>
        <w:rPr>
          <w:lang w:val="en-US"/>
        </w:rPr>
      </w:pPr>
      <w:r w:rsidRPr="004110E6">
        <w:rPr>
          <w:lang w:val="en-US"/>
        </w:rPr>
        <w:t xml:space="preserve">The Supplier shall ensure they have the necessary capability and capacity to deliver the indicative outputs stated </w:t>
      </w:r>
      <w:r w:rsidRPr="00013372">
        <w:rPr>
          <w:lang w:val="en-US"/>
        </w:rPr>
        <w:t>within section 7.1</w:t>
      </w:r>
      <w:r w:rsidRPr="004110E6">
        <w:rPr>
          <w:lang w:val="en-US"/>
        </w:rPr>
        <w:t xml:space="preserve"> for each project.</w:t>
      </w:r>
    </w:p>
    <w:p w14:paraId="1B5AB75D" w14:textId="77777777" w:rsidR="00551468" w:rsidRPr="004110E6" w:rsidRDefault="00551468" w:rsidP="00C960D2">
      <w:pPr>
        <w:pStyle w:val="ListParagraph"/>
        <w:ind w:left="792" w:firstLine="0"/>
        <w:rPr>
          <w:lang w:val="en-US"/>
        </w:rPr>
      </w:pPr>
    </w:p>
    <w:p w14:paraId="02392E26" w14:textId="77777777" w:rsidR="00551468" w:rsidRPr="009D299B" w:rsidRDefault="00551468" w:rsidP="00013372">
      <w:pPr>
        <w:pStyle w:val="ListParagraph"/>
        <w:numPr>
          <w:ilvl w:val="1"/>
          <w:numId w:val="5"/>
        </w:numPr>
        <w:rPr>
          <w:rStyle w:val="Hyperlink"/>
          <w:lang w:val="en-US"/>
        </w:rPr>
      </w:pPr>
      <w:r w:rsidRPr="004110E6">
        <w:rPr>
          <w:lang w:val="en-US"/>
        </w:rPr>
        <w:t xml:space="preserve">Contractors are also reminded that any research reports to be published on </w:t>
      </w:r>
      <w:hyperlink r:id="rId12" w:history="1">
        <w:r w:rsidRPr="00B07014">
          <w:rPr>
            <w:rStyle w:val="Hyperlink"/>
          </w:rPr>
          <w:t>www.gov.uk</w:t>
        </w:r>
      </w:hyperlink>
      <w:r>
        <w:rPr>
          <w:rStyle w:val="Hyperlink"/>
        </w:rPr>
        <w:t xml:space="preserve"> </w:t>
      </w:r>
      <w:r w:rsidRPr="004110E6">
        <w:rPr>
          <w:lang w:val="en-US"/>
        </w:rPr>
        <w:t>must meet the accessibility requirements for public sector bodies’ publications:</w:t>
      </w:r>
      <w:r>
        <w:rPr>
          <w:lang w:val="en-US"/>
        </w:rPr>
        <w:t xml:space="preserve"> </w:t>
      </w:r>
      <w:hyperlink r:id="rId13" w:anchor="accessibility-standards" w:history="1">
        <w:r w:rsidRPr="00414B2F">
          <w:rPr>
            <w:rStyle w:val="Hyperlink"/>
          </w:rPr>
          <w:t>https://www.gov.uk/guidance/accessibility-requirements-for-public-sector-websites-and-apps#accessibility-standards</w:t>
        </w:r>
      </w:hyperlink>
    </w:p>
    <w:p w14:paraId="66AC2698" w14:textId="77777777" w:rsidR="00551468" w:rsidRDefault="00551468" w:rsidP="00C960D2">
      <w:pPr>
        <w:pStyle w:val="ListParagraph"/>
        <w:ind w:left="360" w:firstLine="0"/>
        <w:rPr>
          <w:rStyle w:val="Hyperlink"/>
        </w:rPr>
      </w:pPr>
    </w:p>
    <w:p w14:paraId="7551774D" w14:textId="77777777" w:rsidR="00551468" w:rsidRPr="004560E1" w:rsidRDefault="00551468" w:rsidP="00013372">
      <w:pPr>
        <w:pStyle w:val="Heading2"/>
        <w:numPr>
          <w:ilvl w:val="0"/>
          <w:numId w:val="5"/>
        </w:numPr>
        <w:spacing w:before="40" w:after="160" w:line="259" w:lineRule="auto"/>
      </w:pPr>
      <w:bookmarkStart w:id="84" w:name="_Toc172383837"/>
      <w:r w:rsidRPr="005566C7">
        <w:t>Quality and Risk Management</w:t>
      </w:r>
      <w:bookmarkEnd w:id="84"/>
    </w:p>
    <w:p w14:paraId="515AACE6" w14:textId="77777777" w:rsidR="00551468" w:rsidRDefault="00551468" w:rsidP="00013372">
      <w:pPr>
        <w:pStyle w:val="ListParagraph"/>
        <w:numPr>
          <w:ilvl w:val="1"/>
          <w:numId w:val="5"/>
        </w:numPr>
        <w:rPr>
          <w:szCs w:val="24"/>
        </w:rPr>
      </w:pPr>
      <w:r w:rsidRPr="00B216CE">
        <w:rPr>
          <w:szCs w:val="24"/>
        </w:rPr>
        <w:t>The Supplier shall hold professional accreditations and quality standards relevant to the delivery of quantitative research.</w:t>
      </w:r>
    </w:p>
    <w:p w14:paraId="1EA7CB00" w14:textId="77777777" w:rsidR="00551468" w:rsidRPr="00C83127" w:rsidRDefault="00551468" w:rsidP="00C83127">
      <w:pPr>
        <w:pStyle w:val="ListParagraph"/>
        <w:rPr>
          <w:szCs w:val="24"/>
        </w:rPr>
      </w:pPr>
    </w:p>
    <w:p w14:paraId="26237181" w14:textId="77777777" w:rsidR="00551468" w:rsidRPr="00541051" w:rsidRDefault="00551468" w:rsidP="00013372">
      <w:pPr>
        <w:pStyle w:val="ListParagraph"/>
        <w:numPr>
          <w:ilvl w:val="1"/>
          <w:numId w:val="5"/>
        </w:numPr>
        <w:rPr>
          <w:szCs w:val="24"/>
        </w:rPr>
      </w:pPr>
      <w:r>
        <w:rPr>
          <w:szCs w:val="24"/>
        </w:rPr>
        <w:t>Suppliers</w:t>
      </w:r>
      <w:r w:rsidRPr="00541051">
        <w:rPr>
          <w:szCs w:val="24"/>
        </w:rPr>
        <w:t xml:space="preserve"> </w:t>
      </w:r>
      <w:r>
        <w:rPr>
          <w:szCs w:val="24"/>
        </w:rPr>
        <w:t>must</w:t>
      </w:r>
      <w:r w:rsidRPr="00541051">
        <w:rPr>
          <w:szCs w:val="24"/>
        </w:rPr>
        <w:t xml:space="preserve"> include a quality control plan with their proposal, which </w:t>
      </w:r>
      <w:r>
        <w:rPr>
          <w:szCs w:val="24"/>
        </w:rPr>
        <w:t>must</w:t>
      </w:r>
      <w:r w:rsidRPr="00541051">
        <w:rPr>
          <w:szCs w:val="24"/>
        </w:rPr>
        <w:t xml:space="preserve"> demonstrate their internal procedures to assure quality control. This </w:t>
      </w:r>
      <w:r>
        <w:rPr>
          <w:szCs w:val="24"/>
        </w:rPr>
        <w:t>must</w:t>
      </w:r>
      <w:r w:rsidRPr="00541051">
        <w:rPr>
          <w:szCs w:val="24"/>
        </w:rPr>
        <w:t xml:space="preserve"> include details of:</w:t>
      </w:r>
    </w:p>
    <w:p w14:paraId="38C625AD" w14:textId="77777777" w:rsidR="00551468" w:rsidRPr="00541051" w:rsidRDefault="00551468" w:rsidP="00C960D2">
      <w:pPr>
        <w:pStyle w:val="ListParagraph"/>
        <w:rPr>
          <w:szCs w:val="24"/>
        </w:rPr>
      </w:pPr>
    </w:p>
    <w:p w14:paraId="24A02016" w14:textId="77777777" w:rsidR="00551468" w:rsidRPr="00541051" w:rsidRDefault="00551468" w:rsidP="00013372">
      <w:pPr>
        <w:pStyle w:val="ListParagraph"/>
        <w:numPr>
          <w:ilvl w:val="1"/>
          <w:numId w:val="7"/>
        </w:numPr>
        <w:rPr>
          <w:szCs w:val="24"/>
        </w:rPr>
      </w:pPr>
      <w:r w:rsidRPr="00541051">
        <w:rPr>
          <w:szCs w:val="24"/>
        </w:rPr>
        <w:t>How quality of delivery will be maintained throughout the length of the DTA;</w:t>
      </w:r>
    </w:p>
    <w:p w14:paraId="2DFBB559" w14:textId="77777777" w:rsidR="00551468" w:rsidRPr="00541051" w:rsidRDefault="00551468" w:rsidP="00013372">
      <w:pPr>
        <w:pStyle w:val="ListParagraph"/>
        <w:numPr>
          <w:ilvl w:val="1"/>
          <w:numId w:val="7"/>
        </w:numPr>
        <w:rPr>
          <w:szCs w:val="24"/>
        </w:rPr>
      </w:pPr>
      <w:r w:rsidRPr="00541051">
        <w:rPr>
          <w:szCs w:val="24"/>
        </w:rPr>
        <w:lastRenderedPageBreak/>
        <w:t>How quality will be consistently achieved across a range of projects;</w:t>
      </w:r>
    </w:p>
    <w:p w14:paraId="2C68EA81" w14:textId="77777777" w:rsidR="00551468" w:rsidRDefault="00551468" w:rsidP="00013372">
      <w:pPr>
        <w:pStyle w:val="ListParagraph"/>
        <w:numPr>
          <w:ilvl w:val="1"/>
          <w:numId w:val="7"/>
        </w:numPr>
        <w:rPr>
          <w:szCs w:val="24"/>
        </w:rPr>
      </w:pPr>
      <w:r w:rsidRPr="00541051">
        <w:rPr>
          <w:szCs w:val="24"/>
        </w:rPr>
        <w:t>How you propose to incorporate feedback from HMRC on any quality issues into any ongoing and future call-off projects.</w:t>
      </w:r>
    </w:p>
    <w:p w14:paraId="4FF9222A" w14:textId="77777777" w:rsidR="00551468" w:rsidRDefault="00551468" w:rsidP="004C5D13">
      <w:pPr>
        <w:pStyle w:val="ListParagraph"/>
        <w:ind w:left="1440" w:firstLine="0"/>
        <w:rPr>
          <w:szCs w:val="24"/>
        </w:rPr>
      </w:pPr>
    </w:p>
    <w:p w14:paraId="23A09427" w14:textId="77777777" w:rsidR="00551468" w:rsidRPr="002F7600" w:rsidRDefault="00551468" w:rsidP="00013372">
      <w:pPr>
        <w:pStyle w:val="ListParagraph"/>
        <w:numPr>
          <w:ilvl w:val="1"/>
          <w:numId w:val="5"/>
        </w:numPr>
        <w:spacing w:after="0"/>
        <w:rPr>
          <w:szCs w:val="24"/>
        </w:rPr>
      </w:pPr>
      <w:r w:rsidRPr="002F7600">
        <w:rPr>
          <w:szCs w:val="24"/>
        </w:rPr>
        <w:t>The quality control plan must specifically address monitoring of recruitment and interviewer performance, securing reliable data from respondents, ensuring high standards in data analysis and ensuring final outputs meet HMRC’s needs.</w:t>
      </w:r>
      <w:r>
        <w:rPr>
          <w:szCs w:val="24"/>
        </w:rPr>
        <w:t xml:space="preserve"> The quality control plan must also specifically address the maintenance of any panels used.</w:t>
      </w:r>
    </w:p>
    <w:p w14:paraId="62606F69" w14:textId="77777777" w:rsidR="00551468" w:rsidRPr="002F7600" w:rsidRDefault="00551468" w:rsidP="00531FEE">
      <w:pPr>
        <w:spacing w:after="0"/>
        <w:ind w:left="360"/>
        <w:jc w:val="both"/>
        <w:rPr>
          <w:szCs w:val="24"/>
        </w:rPr>
      </w:pPr>
      <w:r w:rsidRPr="002F7600">
        <w:rPr>
          <w:szCs w:val="24"/>
        </w:rPr>
        <w:t xml:space="preserve"> </w:t>
      </w:r>
    </w:p>
    <w:p w14:paraId="289F07C8" w14:textId="77777777" w:rsidR="00551468" w:rsidRPr="00541051" w:rsidRDefault="00551468" w:rsidP="00013372">
      <w:pPr>
        <w:pStyle w:val="ListParagraph"/>
        <w:numPr>
          <w:ilvl w:val="1"/>
          <w:numId w:val="5"/>
        </w:numPr>
        <w:jc w:val="both"/>
        <w:rPr>
          <w:szCs w:val="24"/>
        </w:rPr>
      </w:pPr>
      <w:r w:rsidRPr="00541051">
        <w:rPr>
          <w:szCs w:val="24"/>
        </w:rPr>
        <w:t xml:space="preserve">Proposals </w:t>
      </w:r>
      <w:r>
        <w:rPr>
          <w:szCs w:val="24"/>
        </w:rPr>
        <w:t>must</w:t>
      </w:r>
      <w:r w:rsidRPr="00541051">
        <w:rPr>
          <w:szCs w:val="24"/>
        </w:rPr>
        <w:t xml:space="preserve"> also include an assessment of the key risks to this project. This </w:t>
      </w:r>
      <w:r>
        <w:rPr>
          <w:szCs w:val="24"/>
        </w:rPr>
        <w:t>must</w:t>
      </w:r>
      <w:r w:rsidRPr="00541051">
        <w:rPr>
          <w:szCs w:val="24"/>
        </w:rPr>
        <w:t xml:space="preserve"> identify the most significant risks to successful completion of the programme of work, assess the degree of risk (likelihood and impact), and set out strategies for minimising these risks and managing the consequences if problems occur. A risk register template is at </w:t>
      </w:r>
      <w:r w:rsidRPr="00013372">
        <w:rPr>
          <w:szCs w:val="24"/>
        </w:rPr>
        <w:t>Annex G.</w:t>
      </w:r>
      <w:r w:rsidRPr="00541051">
        <w:rPr>
          <w:szCs w:val="24"/>
        </w:rPr>
        <w:t xml:space="preserve"> Key risks arising from this DTA may include:</w:t>
      </w:r>
    </w:p>
    <w:p w14:paraId="77FA4810" w14:textId="77777777" w:rsidR="00551468" w:rsidRPr="00541051" w:rsidRDefault="00551468" w:rsidP="00C960D2">
      <w:pPr>
        <w:pStyle w:val="ListParagraph"/>
        <w:ind w:left="643" w:firstLine="0"/>
        <w:jc w:val="both"/>
        <w:rPr>
          <w:szCs w:val="24"/>
        </w:rPr>
      </w:pPr>
    </w:p>
    <w:p w14:paraId="57AB87CB" w14:textId="77777777" w:rsidR="00551468" w:rsidRPr="00541051" w:rsidRDefault="00551468" w:rsidP="00013372">
      <w:pPr>
        <w:pStyle w:val="ListParagraph"/>
        <w:numPr>
          <w:ilvl w:val="1"/>
          <w:numId w:val="8"/>
        </w:numPr>
        <w:rPr>
          <w:szCs w:val="24"/>
        </w:rPr>
      </w:pPr>
      <w:r w:rsidRPr="00541051">
        <w:rPr>
          <w:szCs w:val="24"/>
        </w:rPr>
        <w:t>Ensuring capability and capacity to resource projects through the call-off process</w:t>
      </w:r>
      <w:r>
        <w:rPr>
          <w:szCs w:val="24"/>
        </w:rPr>
        <w:t xml:space="preserve"> at short notice</w:t>
      </w:r>
      <w:r w:rsidRPr="00541051">
        <w:rPr>
          <w:szCs w:val="24"/>
        </w:rPr>
        <w:t>;</w:t>
      </w:r>
    </w:p>
    <w:p w14:paraId="6A856BDB" w14:textId="77777777" w:rsidR="00551468" w:rsidRPr="00541051" w:rsidRDefault="00551468" w:rsidP="00013372">
      <w:pPr>
        <w:pStyle w:val="ListParagraph"/>
        <w:numPr>
          <w:ilvl w:val="1"/>
          <w:numId w:val="8"/>
        </w:numPr>
        <w:rPr>
          <w:szCs w:val="24"/>
        </w:rPr>
      </w:pPr>
      <w:r w:rsidRPr="00541051">
        <w:rPr>
          <w:szCs w:val="24"/>
        </w:rPr>
        <w:t>Managing tight project timelines;</w:t>
      </w:r>
    </w:p>
    <w:p w14:paraId="1B87AD18" w14:textId="77777777" w:rsidR="00551468" w:rsidRPr="00541051" w:rsidRDefault="00551468" w:rsidP="00013372">
      <w:pPr>
        <w:pStyle w:val="ListParagraph"/>
        <w:numPr>
          <w:ilvl w:val="1"/>
          <w:numId w:val="8"/>
        </w:numPr>
        <w:rPr>
          <w:szCs w:val="24"/>
        </w:rPr>
      </w:pPr>
      <w:r w:rsidRPr="00541051">
        <w:rPr>
          <w:szCs w:val="24"/>
        </w:rPr>
        <w:t>Hard-to-reach or difficult recruitments</w:t>
      </w:r>
      <w:r>
        <w:rPr>
          <w:szCs w:val="24"/>
        </w:rPr>
        <w:t xml:space="preserve"> (e.g., low response rate)</w:t>
      </w:r>
      <w:r w:rsidRPr="00541051">
        <w:rPr>
          <w:szCs w:val="24"/>
        </w:rPr>
        <w:t>, potentially leading to compromises in data quality and/or research coverage;</w:t>
      </w:r>
    </w:p>
    <w:p w14:paraId="3F0820D9" w14:textId="77777777" w:rsidR="00551468" w:rsidRPr="00CE6182" w:rsidRDefault="00551468" w:rsidP="00013372">
      <w:pPr>
        <w:pStyle w:val="ListParagraph"/>
        <w:numPr>
          <w:ilvl w:val="1"/>
          <w:numId w:val="8"/>
        </w:numPr>
        <w:rPr>
          <w:szCs w:val="24"/>
        </w:rPr>
      </w:pPr>
      <w:r w:rsidRPr="00541051">
        <w:rPr>
          <w:szCs w:val="24"/>
        </w:rPr>
        <w:t xml:space="preserve">Fieldwork </w:t>
      </w:r>
      <w:r w:rsidRPr="00CE6182">
        <w:rPr>
          <w:szCs w:val="24"/>
        </w:rPr>
        <w:t>slippage owing to real-world events (e.g., delays to getting research materials agreed);</w:t>
      </w:r>
    </w:p>
    <w:p w14:paraId="35E10856" w14:textId="77777777" w:rsidR="00551468" w:rsidRPr="00541051" w:rsidRDefault="00551468" w:rsidP="00013372">
      <w:pPr>
        <w:pStyle w:val="ListParagraph"/>
        <w:numPr>
          <w:ilvl w:val="1"/>
          <w:numId w:val="8"/>
        </w:numPr>
        <w:rPr>
          <w:szCs w:val="24"/>
        </w:rPr>
      </w:pPr>
      <w:r w:rsidRPr="00541051">
        <w:rPr>
          <w:szCs w:val="24"/>
        </w:rPr>
        <w:t xml:space="preserve">Sensitivity of subject matter. </w:t>
      </w:r>
    </w:p>
    <w:p w14:paraId="1509AD7A" w14:textId="77777777" w:rsidR="00551468" w:rsidRPr="00541051" w:rsidRDefault="00551468" w:rsidP="00C960D2">
      <w:pPr>
        <w:pStyle w:val="ListParagraph"/>
        <w:ind w:left="709" w:firstLine="0"/>
        <w:contextualSpacing w:val="0"/>
        <w:rPr>
          <w:szCs w:val="24"/>
        </w:rPr>
      </w:pPr>
    </w:p>
    <w:p w14:paraId="2F50D9D1" w14:textId="77777777" w:rsidR="00551468" w:rsidRPr="00541051" w:rsidRDefault="00551468" w:rsidP="00013372">
      <w:pPr>
        <w:pStyle w:val="Heading2"/>
        <w:numPr>
          <w:ilvl w:val="0"/>
          <w:numId w:val="5"/>
        </w:numPr>
        <w:spacing w:before="40" w:after="160" w:line="259" w:lineRule="auto"/>
        <w:ind w:left="709" w:hanging="709"/>
      </w:pPr>
      <w:bookmarkStart w:id="85" w:name="_Toc172383838"/>
      <w:r w:rsidRPr="00541051">
        <w:t>Expertise and Capability</w:t>
      </w:r>
      <w:bookmarkEnd w:id="85"/>
    </w:p>
    <w:p w14:paraId="4BC0FF1E" w14:textId="77777777" w:rsidR="00551468" w:rsidRPr="00541051" w:rsidRDefault="00551468" w:rsidP="00013372">
      <w:pPr>
        <w:numPr>
          <w:ilvl w:val="1"/>
          <w:numId w:val="5"/>
        </w:numPr>
        <w:spacing w:after="160" w:line="259" w:lineRule="auto"/>
        <w:contextualSpacing/>
        <w:rPr>
          <w:rFonts w:ascii="Arial" w:hAnsi="Arial" w:cs="Arial"/>
          <w:sz w:val="24"/>
          <w:szCs w:val="24"/>
        </w:rPr>
      </w:pPr>
      <w:r w:rsidRPr="00541051">
        <w:rPr>
          <w:rFonts w:ascii="Arial" w:hAnsi="Arial" w:cs="Arial"/>
          <w:sz w:val="24"/>
          <w:szCs w:val="24"/>
        </w:rPr>
        <w:t xml:space="preserve">HMRC acknowledges that considerable resources are required for the successful delivery of this contract and its call-off projects to time and to sufficiently high standards. It is possible that agencies invited to tender have the skills and ability within their organisation to undertake all or part of this research but do not have sufficient resources required to successfully deliver the whole research requirement. We therefore encourage agencies to collaborate with other suppliers if required and where relevant to ensure that they are fully capable of undertaking this work.  </w:t>
      </w:r>
      <w:r w:rsidRPr="00541051">
        <w:rPr>
          <w:rFonts w:ascii="Arial" w:hAnsi="Arial" w:cs="Arial"/>
          <w:sz w:val="24"/>
          <w:szCs w:val="24"/>
        </w:rPr>
        <w:br/>
      </w:r>
    </w:p>
    <w:p w14:paraId="4607F3B8" w14:textId="77777777" w:rsidR="00551468" w:rsidRPr="00541051" w:rsidRDefault="00551468" w:rsidP="00013372">
      <w:pPr>
        <w:numPr>
          <w:ilvl w:val="1"/>
          <w:numId w:val="5"/>
        </w:numPr>
        <w:spacing w:after="160" w:line="259" w:lineRule="auto"/>
        <w:contextualSpacing/>
        <w:rPr>
          <w:rFonts w:ascii="Arial" w:hAnsi="Arial" w:cs="Arial"/>
          <w:sz w:val="24"/>
          <w:szCs w:val="24"/>
        </w:rPr>
      </w:pPr>
      <w:r w:rsidRPr="00541051">
        <w:rPr>
          <w:rFonts w:ascii="Arial" w:hAnsi="Arial" w:cs="Arial"/>
          <w:sz w:val="24"/>
          <w:szCs w:val="24"/>
        </w:rPr>
        <w:t xml:space="preserve">HMRC is seeking </w:t>
      </w:r>
      <w:r>
        <w:rPr>
          <w:rFonts w:ascii="Arial" w:hAnsi="Arial" w:cs="Arial"/>
          <w:sz w:val="24"/>
          <w:szCs w:val="24"/>
        </w:rPr>
        <w:t>s</w:t>
      </w:r>
      <w:r w:rsidRPr="00541051">
        <w:rPr>
          <w:rFonts w:ascii="Arial" w:hAnsi="Arial" w:cs="Arial"/>
          <w:sz w:val="24"/>
          <w:szCs w:val="24"/>
        </w:rPr>
        <w:t xml:space="preserve">uppliers who can demonstrate that their proposed </w:t>
      </w:r>
      <w:r>
        <w:rPr>
          <w:rFonts w:ascii="Arial" w:hAnsi="Arial" w:cs="Arial"/>
          <w:sz w:val="24"/>
          <w:szCs w:val="24"/>
        </w:rPr>
        <w:t xml:space="preserve">research delivery </w:t>
      </w:r>
      <w:r w:rsidRPr="00541051">
        <w:rPr>
          <w:rFonts w:ascii="Arial" w:hAnsi="Arial" w:cs="Arial"/>
          <w:sz w:val="24"/>
          <w:szCs w:val="24"/>
        </w:rPr>
        <w:t xml:space="preserve">team </w:t>
      </w:r>
      <w:r>
        <w:rPr>
          <w:rFonts w:ascii="Arial" w:hAnsi="Arial" w:cs="Arial"/>
          <w:sz w:val="24"/>
          <w:szCs w:val="24"/>
        </w:rPr>
        <w:t>ha</w:t>
      </w:r>
      <w:r w:rsidRPr="00541051">
        <w:rPr>
          <w:rFonts w:ascii="Arial" w:hAnsi="Arial" w:cs="Arial"/>
          <w:sz w:val="24"/>
          <w:szCs w:val="24"/>
        </w:rPr>
        <w:t>s:</w:t>
      </w:r>
      <w:r w:rsidRPr="00541051">
        <w:rPr>
          <w:rFonts w:ascii="Arial" w:hAnsi="Arial" w:cs="Arial"/>
          <w:sz w:val="24"/>
          <w:szCs w:val="24"/>
        </w:rPr>
        <w:br/>
      </w:r>
    </w:p>
    <w:p w14:paraId="3A1DC12C" w14:textId="77777777" w:rsidR="00551468" w:rsidRDefault="00551468" w:rsidP="00013372">
      <w:pPr>
        <w:numPr>
          <w:ilvl w:val="1"/>
          <w:numId w:val="9"/>
        </w:numPr>
        <w:spacing w:after="160" w:line="259" w:lineRule="auto"/>
        <w:ind w:left="1843" w:hanging="425"/>
        <w:contextualSpacing/>
        <w:rPr>
          <w:rFonts w:ascii="Arial" w:hAnsi="Arial" w:cs="Arial"/>
          <w:sz w:val="24"/>
          <w:szCs w:val="24"/>
        </w:rPr>
      </w:pPr>
      <w:r w:rsidRPr="0019351D">
        <w:rPr>
          <w:rFonts w:ascii="Arial" w:hAnsi="Arial" w:cs="Arial"/>
          <w:sz w:val="24"/>
          <w:szCs w:val="24"/>
        </w:rPr>
        <w:t>Relevant qualifications/training/methodological specialisms;</w:t>
      </w:r>
    </w:p>
    <w:p w14:paraId="22887AF8" w14:textId="77777777" w:rsidR="00551468" w:rsidRPr="00013372" w:rsidRDefault="00551468" w:rsidP="00013372">
      <w:pPr>
        <w:numPr>
          <w:ilvl w:val="1"/>
          <w:numId w:val="9"/>
        </w:numPr>
        <w:spacing w:after="160" w:line="259" w:lineRule="auto"/>
        <w:ind w:left="1843" w:hanging="425"/>
        <w:contextualSpacing/>
        <w:rPr>
          <w:rFonts w:ascii="Arial" w:hAnsi="Arial" w:cs="Arial"/>
          <w:sz w:val="24"/>
          <w:szCs w:val="24"/>
        </w:rPr>
      </w:pPr>
      <w:r w:rsidRPr="00541051">
        <w:rPr>
          <w:rFonts w:ascii="Arial" w:hAnsi="Arial" w:cs="Arial"/>
          <w:sz w:val="24"/>
          <w:szCs w:val="24"/>
        </w:rPr>
        <w:t xml:space="preserve">Experience </w:t>
      </w:r>
      <w:r w:rsidRPr="00230C02">
        <w:rPr>
          <w:rFonts w:ascii="Arial" w:hAnsi="Arial" w:cs="Arial"/>
          <w:sz w:val="24"/>
          <w:szCs w:val="24"/>
        </w:rPr>
        <w:t xml:space="preserve">recruiting from specific participant groups as set out in </w:t>
      </w:r>
      <w:r w:rsidRPr="00013372">
        <w:rPr>
          <w:rFonts w:ascii="Arial" w:hAnsi="Arial" w:cs="Arial"/>
          <w:sz w:val="24"/>
          <w:szCs w:val="24"/>
        </w:rPr>
        <w:t xml:space="preserve">section 3; </w:t>
      </w:r>
    </w:p>
    <w:p w14:paraId="68E24898" w14:textId="77777777" w:rsidR="00551468" w:rsidRPr="00013372" w:rsidRDefault="00551468" w:rsidP="00013372">
      <w:pPr>
        <w:numPr>
          <w:ilvl w:val="1"/>
          <w:numId w:val="9"/>
        </w:numPr>
        <w:spacing w:after="160" w:line="259" w:lineRule="auto"/>
        <w:ind w:left="1843" w:hanging="425"/>
        <w:contextualSpacing/>
        <w:rPr>
          <w:rFonts w:ascii="Arial" w:hAnsi="Arial" w:cs="Arial"/>
          <w:sz w:val="24"/>
          <w:szCs w:val="24"/>
        </w:rPr>
      </w:pPr>
      <w:r w:rsidRPr="00013372">
        <w:rPr>
          <w:rFonts w:ascii="Arial" w:hAnsi="Arial" w:cs="Arial"/>
          <w:sz w:val="24"/>
          <w:szCs w:val="24"/>
        </w:rPr>
        <w:t xml:space="preserve">Experience with quantitative methods as set out in section 4; </w:t>
      </w:r>
    </w:p>
    <w:p w14:paraId="4C07DA84" w14:textId="77777777" w:rsidR="00551468" w:rsidRPr="00013372" w:rsidRDefault="00551468" w:rsidP="00013372">
      <w:pPr>
        <w:numPr>
          <w:ilvl w:val="1"/>
          <w:numId w:val="9"/>
        </w:numPr>
        <w:spacing w:after="160" w:line="259" w:lineRule="auto"/>
        <w:ind w:left="1843" w:hanging="425"/>
        <w:contextualSpacing/>
        <w:rPr>
          <w:rFonts w:ascii="Arial" w:hAnsi="Arial" w:cs="Arial"/>
          <w:sz w:val="24"/>
          <w:szCs w:val="24"/>
        </w:rPr>
      </w:pPr>
      <w:r w:rsidRPr="00013372">
        <w:rPr>
          <w:rFonts w:ascii="Arial" w:hAnsi="Arial" w:cs="Arial"/>
          <w:sz w:val="24"/>
          <w:szCs w:val="24"/>
        </w:rPr>
        <w:lastRenderedPageBreak/>
        <w:t>Experience delivering the outputs as set out in section 7;</w:t>
      </w:r>
    </w:p>
    <w:p w14:paraId="6456D7FC" w14:textId="77777777" w:rsidR="00551468" w:rsidRPr="00541051" w:rsidRDefault="00551468" w:rsidP="00013372">
      <w:pPr>
        <w:numPr>
          <w:ilvl w:val="1"/>
          <w:numId w:val="9"/>
        </w:numPr>
        <w:spacing w:after="160" w:line="259" w:lineRule="auto"/>
        <w:ind w:left="1843" w:hanging="425"/>
        <w:contextualSpacing/>
        <w:rPr>
          <w:rFonts w:ascii="Arial" w:hAnsi="Arial" w:cs="Arial"/>
          <w:sz w:val="24"/>
          <w:szCs w:val="24"/>
        </w:rPr>
      </w:pPr>
      <w:r w:rsidRPr="00BA0304">
        <w:rPr>
          <w:rFonts w:ascii="Arial" w:hAnsi="Arial" w:cs="Arial"/>
          <w:sz w:val="24"/>
          <w:szCs w:val="24"/>
        </w:rPr>
        <w:t>Experience researching taxation topics</w:t>
      </w:r>
      <w:r w:rsidRPr="00541051">
        <w:rPr>
          <w:rFonts w:ascii="Arial" w:hAnsi="Arial" w:cs="Arial"/>
          <w:sz w:val="24"/>
          <w:szCs w:val="24"/>
        </w:rPr>
        <w:t>.</w:t>
      </w:r>
      <w:r w:rsidRPr="00541051">
        <w:rPr>
          <w:rFonts w:ascii="Arial" w:hAnsi="Arial" w:cs="Arial"/>
          <w:sz w:val="24"/>
          <w:szCs w:val="24"/>
        </w:rPr>
        <w:br/>
      </w:r>
    </w:p>
    <w:p w14:paraId="72A8DD2C" w14:textId="77777777" w:rsidR="00551468" w:rsidRPr="00541051" w:rsidRDefault="00551468" w:rsidP="00013372">
      <w:pPr>
        <w:numPr>
          <w:ilvl w:val="1"/>
          <w:numId w:val="5"/>
        </w:numPr>
        <w:spacing w:after="160" w:line="259" w:lineRule="auto"/>
        <w:contextualSpacing/>
        <w:rPr>
          <w:rFonts w:ascii="Arial" w:hAnsi="Arial" w:cs="Arial"/>
          <w:sz w:val="24"/>
          <w:szCs w:val="24"/>
        </w:rPr>
      </w:pPr>
      <w:r w:rsidRPr="00541051">
        <w:rPr>
          <w:rFonts w:ascii="Arial" w:hAnsi="Arial" w:cs="Arial"/>
          <w:sz w:val="24"/>
          <w:szCs w:val="24"/>
        </w:rPr>
        <w:t xml:space="preserve">Proposals </w:t>
      </w:r>
      <w:r>
        <w:rPr>
          <w:rFonts w:ascii="Arial" w:hAnsi="Arial" w:cs="Arial"/>
          <w:sz w:val="24"/>
          <w:szCs w:val="24"/>
        </w:rPr>
        <w:t>must</w:t>
      </w:r>
      <w:r w:rsidRPr="00541051">
        <w:rPr>
          <w:rFonts w:ascii="Arial" w:hAnsi="Arial" w:cs="Arial"/>
          <w:sz w:val="24"/>
          <w:szCs w:val="24"/>
        </w:rPr>
        <w:t xml:space="preserve"> summarise the skills and expertise relevant to this requirement that members of staff bring to the team and clearly identify the DTA programme manager and individual project managers and include their CVs as an annex. </w:t>
      </w:r>
      <w:r>
        <w:rPr>
          <w:rFonts w:ascii="Arial" w:hAnsi="Arial" w:cs="Arial"/>
          <w:sz w:val="24"/>
          <w:szCs w:val="24"/>
        </w:rPr>
        <w:t>E</w:t>
      </w:r>
      <w:r w:rsidRPr="00DD7FD8">
        <w:rPr>
          <w:rFonts w:ascii="Arial" w:hAnsi="Arial" w:cs="Arial"/>
          <w:sz w:val="24"/>
          <w:szCs w:val="24"/>
        </w:rPr>
        <w:t xml:space="preserve">ach CV </w:t>
      </w:r>
      <w:r>
        <w:rPr>
          <w:rFonts w:ascii="Arial" w:hAnsi="Arial" w:cs="Arial"/>
          <w:sz w:val="24"/>
          <w:szCs w:val="24"/>
        </w:rPr>
        <w:t>must</w:t>
      </w:r>
      <w:r w:rsidRPr="00DD7FD8">
        <w:rPr>
          <w:rFonts w:ascii="Arial" w:hAnsi="Arial" w:cs="Arial"/>
          <w:sz w:val="24"/>
          <w:szCs w:val="24"/>
        </w:rPr>
        <w:t xml:space="preserve"> not exceed two pages</w:t>
      </w:r>
      <w:r>
        <w:rPr>
          <w:rFonts w:ascii="Arial" w:hAnsi="Arial" w:cs="Arial"/>
          <w:sz w:val="24"/>
          <w:szCs w:val="24"/>
        </w:rPr>
        <w:t>.</w:t>
      </w:r>
      <w:r w:rsidRPr="00541051">
        <w:rPr>
          <w:rFonts w:ascii="Arial" w:hAnsi="Arial" w:cs="Arial"/>
          <w:sz w:val="24"/>
          <w:szCs w:val="24"/>
        </w:rPr>
        <w:br/>
      </w:r>
    </w:p>
    <w:p w14:paraId="5339E023" w14:textId="77777777" w:rsidR="00551468" w:rsidRPr="00541051" w:rsidRDefault="00551468" w:rsidP="00013372">
      <w:pPr>
        <w:numPr>
          <w:ilvl w:val="1"/>
          <w:numId w:val="5"/>
        </w:numPr>
        <w:spacing w:after="0" w:line="259" w:lineRule="auto"/>
        <w:contextualSpacing/>
        <w:rPr>
          <w:rFonts w:ascii="Arial" w:hAnsi="Arial" w:cs="Arial"/>
          <w:sz w:val="24"/>
          <w:szCs w:val="24"/>
        </w:rPr>
      </w:pPr>
      <w:r w:rsidRPr="00541051">
        <w:rPr>
          <w:rFonts w:ascii="Arial" w:hAnsi="Arial" w:cs="Arial"/>
          <w:sz w:val="24"/>
          <w:szCs w:val="24"/>
        </w:rPr>
        <w:t xml:space="preserve">The proposal </w:t>
      </w:r>
      <w:r>
        <w:rPr>
          <w:rFonts w:ascii="Arial" w:hAnsi="Arial" w:cs="Arial"/>
          <w:sz w:val="24"/>
          <w:szCs w:val="24"/>
        </w:rPr>
        <w:t>must</w:t>
      </w:r>
      <w:r w:rsidRPr="00541051">
        <w:rPr>
          <w:rFonts w:ascii="Arial" w:hAnsi="Arial" w:cs="Arial"/>
          <w:sz w:val="24"/>
          <w:szCs w:val="24"/>
        </w:rPr>
        <w:t xml:space="preserve"> also specify details of which parts (if any) of the project will be sub-contracted, the name of the sub-contractor who will work on the project, their experience of related research, and their responsibilities within the project. If it is proposed to sub-contract any of the work, the same details as those provided by the </w:t>
      </w:r>
      <w:r>
        <w:rPr>
          <w:rFonts w:ascii="Arial" w:hAnsi="Arial" w:cs="Arial"/>
          <w:sz w:val="24"/>
          <w:szCs w:val="24"/>
        </w:rPr>
        <w:t>Supplier</w:t>
      </w:r>
      <w:r w:rsidRPr="00541051">
        <w:rPr>
          <w:rFonts w:ascii="Arial" w:hAnsi="Arial" w:cs="Arial"/>
          <w:sz w:val="24"/>
          <w:szCs w:val="24"/>
        </w:rPr>
        <w:t xml:space="preserve"> should be given about the qualifications, experience and responsibilities of sub-contractor staff involved along with a description of their respective roles and the management arrangements put in place. Ultimately, the successful </w:t>
      </w:r>
      <w:r>
        <w:rPr>
          <w:rFonts w:ascii="Arial" w:hAnsi="Arial" w:cs="Arial"/>
          <w:sz w:val="24"/>
          <w:szCs w:val="24"/>
        </w:rPr>
        <w:t>Supplier</w:t>
      </w:r>
      <w:r w:rsidRPr="00541051">
        <w:rPr>
          <w:rFonts w:ascii="Arial" w:hAnsi="Arial" w:cs="Arial"/>
          <w:sz w:val="24"/>
          <w:szCs w:val="24"/>
        </w:rPr>
        <w:t xml:space="preserve"> will be held to account for the performance of any sub-contractor and needs to demonstrate their confidence to successfully manage sub-contractors. This should also be considered for any joint submissions, as the second contractor will be treated as a sub-contractor.</w:t>
      </w:r>
    </w:p>
    <w:p w14:paraId="6E5881FE" w14:textId="77777777" w:rsidR="00551468" w:rsidRDefault="00551468" w:rsidP="00C960D2">
      <w:pPr>
        <w:pStyle w:val="ListParagraph"/>
        <w:ind w:left="709" w:firstLine="0"/>
      </w:pPr>
    </w:p>
    <w:p w14:paraId="547FE0F6" w14:textId="77777777" w:rsidR="00551468" w:rsidRPr="00AB333F" w:rsidRDefault="00551468" w:rsidP="00013372">
      <w:pPr>
        <w:pStyle w:val="Heading2"/>
        <w:numPr>
          <w:ilvl w:val="0"/>
          <w:numId w:val="5"/>
        </w:numPr>
        <w:spacing w:before="40" w:after="160" w:line="259" w:lineRule="auto"/>
        <w:ind w:left="709" w:hanging="709"/>
      </w:pPr>
      <w:bookmarkStart w:id="86" w:name="_Toc172383839"/>
      <w:r w:rsidRPr="005566C7">
        <w:t>Project Management and Contract Administration</w:t>
      </w:r>
      <w:bookmarkEnd w:id="86"/>
    </w:p>
    <w:p w14:paraId="48E62897" w14:textId="77777777" w:rsidR="00551468" w:rsidRPr="009366B8" w:rsidRDefault="00551468" w:rsidP="00013372">
      <w:pPr>
        <w:pStyle w:val="ListParagraph"/>
        <w:numPr>
          <w:ilvl w:val="1"/>
          <w:numId w:val="5"/>
        </w:numPr>
        <w:ind w:hanging="720"/>
      </w:pPr>
      <w:r w:rsidRPr="009366B8">
        <w:t>Both HMRC and the appointed Supplier will each nominate a member of staff to be the main DTA point of contact (the programme manager) for the duration of the agreement. Both programme managers will maintain a close working relationship throughout the contract to identify and implement opportunities for innovation and/or improvement.</w:t>
      </w:r>
      <w:r w:rsidRPr="009366B8">
        <w:br/>
      </w:r>
    </w:p>
    <w:p w14:paraId="40AFFFEC" w14:textId="77777777" w:rsidR="00551468" w:rsidRPr="009366B8" w:rsidRDefault="00551468" w:rsidP="00013372">
      <w:pPr>
        <w:pStyle w:val="ListParagraph"/>
        <w:numPr>
          <w:ilvl w:val="1"/>
          <w:numId w:val="5"/>
        </w:numPr>
        <w:ind w:hanging="720"/>
      </w:pPr>
      <w:r w:rsidRPr="009366B8">
        <w:t>Individual projects called-off from this DTA will be overseen by various project managers within HMRC’s analytical function. These project managers will lead on all day-to-day aspects of the project on behalf of HMRC.</w:t>
      </w:r>
      <w:r w:rsidRPr="009366B8">
        <w:br/>
      </w:r>
    </w:p>
    <w:p w14:paraId="3AF9DD1F" w14:textId="77777777" w:rsidR="00551468" w:rsidRPr="009366B8" w:rsidRDefault="00551468" w:rsidP="00013372">
      <w:pPr>
        <w:pStyle w:val="ListParagraph"/>
        <w:numPr>
          <w:ilvl w:val="1"/>
          <w:numId w:val="5"/>
        </w:numPr>
        <w:ind w:hanging="720"/>
      </w:pPr>
      <w:r w:rsidRPr="009366B8">
        <w:t>It is expected that the appointed Supplier will nominate project managers to lead on the day-to-day management of called-off projects</w:t>
      </w:r>
      <w:r>
        <w:t xml:space="preserve">. The Supplier’s project manager must </w:t>
      </w:r>
      <w:r w:rsidRPr="001271C2">
        <w:t xml:space="preserve">work closely with the HMRC project manager and through them, with internal customers within HMRC throughout the duration of the </w:t>
      </w:r>
      <w:r>
        <w:t>project</w:t>
      </w:r>
      <w:r w:rsidRPr="001271C2">
        <w:t>. The</w:t>
      </w:r>
      <w:r>
        <w:t xml:space="preserve"> HMRC project manager</w:t>
      </w:r>
      <w:r w:rsidRPr="001271C2">
        <w:t xml:space="preserve"> must be kept informed of progress and be involved in key decisions. Proposed changes in project staffing (at all levels) or deviations from the agreed work programme must be discussed and agreed with the project manager in advance</w:t>
      </w:r>
      <w:r>
        <w:t>.</w:t>
      </w:r>
      <w:r w:rsidRPr="009366B8">
        <w:br/>
      </w:r>
    </w:p>
    <w:p w14:paraId="1EA4C6AE" w14:textId="77777777" w:rsidR="00551468" w:rsidRPr="009366B8" w:rsidRDefault="00551468" w:rsidP="00013372">
      <w:pPr>
        <w:pStyle w:val="ListParagraph"/>
        <w:numPr>
          <w:ilvl w:val="1"/>
          <w:numId w:val="5"/>
        </w:numPr>
        <w:ind w:hanging="720"/>
      </w:pPr>
      <w:r w:rsidRPr="009366B8">
        <w:t xml:space="preserve">The award of this </w:t>
      </w:r>
      <w:r>
        <w:t>DTA</w:t>
      </w:r>
      <w:r w:rsidRPr="009366B8">
        <w:t xml:space="preserve"> contract does not guarantee a minimum amount of work during the contract period. However, in order to maximise the value of the contract to HMRC and to the Supplier, regular review meetings between </w:t>
      </w:r>
      <w:r w:rsidRPr="009366B8">
        <w:lastRenderedPageBreak/>
        <w:t>HMRC and the Supplier’s programme managers on a six-monthly basis or as required and between HMRC and the appointed supplier’s project managers in relation to specific projects called-off the DTA will be held throughout the length of the contract. This is to ensure that quality standards are met and contract management is optimal for both HMRC and the appointed Supplier.</w:t>
      </w:r>
      <w:r w:rsidRPr="009366B8">
        <w:br/>
      </w:r>
    </w:p>
    <w:p w14:paraId="3266C193" w14:textId="77777777" w:rsidR="00551468" w:rsidRPr="00641AF3" w:rsidRDefault="00551468" w:rsidP="00013372">
      <w:pPr>
        <w:pStyle w:val="ListParagraph"/>
        <w:numPr>
          <w:ilvl w:val="1"/>
          <w:numId w:val="5"/>
        </w:numPr>
        <w:ind w:hanging="720"/>
      </w:pPr>
      <w:r w:rsidRPr="009366B8">
        <w:t>Whilst we anticipate using this DTA for discrete quantitative research projects, we do not commit to exclusively using this contract for these purposes and reserve the right to choose to commission such work through other means and with other Suppliers as we see fit</w:t>
      </w:r>
      <w:r w:rsidRPr="00641AF3">
        <w:t>.</w:t>
      </w:r>
    </w:p>
    <w:p w14:paraId="2B1CFF5E" w14:textId="77777777" w:rsidR="00551468" w:rsidRDefault="00551468" w:rsidP="00C960D2"/>
    <w:p w14:paraId="127D8042" w14:textId="77777777" w:rsidR="00551468" w:rsidRDefault="00551468" w:rsidP="00013372">
      <w:pPr>
        <w:pStyle w:val="Heading2"/>
        <w:numPr>
          <w:ilvl w:val="0"/>
          <w:numId w:val="5"/>
        </w:numPr>
        <w:spacing w:before="40" w:after="160" w:line="259" w:lineRule="auto"/>
        <w:ind w:left="709" w:hanging="709"/>
      </w:pPr>
      <w:bookmarkStart w:id="87" w:name="_Toc172383840"/>
      <w:r>
        <w:t>Research Cost Model: Research Scenarios and Rate cards</w:t>
      </w:r>
      <w:bookmarkEnd w:id="87"/>
    </w:p>
    <w:p w14:paraId="73AE25E9" w14:textId="77777777" w:rsidR="00551468" w:rsidRPr="003A20C7" w:rsidRDefault="00551468" w:rsidP="00013372">
      <w:pPr>
        <w:pStyle w:val="ListParagraph"/>
        <w:numPr>
          <w:ilvl w:val="1"/>
          <w:numId w:val="5"/>
        </w:numPr>
        <w:ind w:hanging="720"/>
      </w:pPr>
      <w:r w:rsidRPr="00966FF2">
        <w:t xml:space="preserve">The contract value for the </w:t>
      </w:r>
      <w:r>
        <w:t>four</w:t>
      </w:r>
      <w:r w:rsidRPr="001E00EC">
        <w:t>-year</w:t>
      </w:r>
      <w:r w:rsidRPr="00966FF2">
        <w:t xml:space="preserve"> period will be up to £</w:t>
      </w:r>
      <w:r>
        <w:t>499</w:t>
      </w:r>
      <w:r w:rsidRPr="00966FF2">
        <w:t>,000 (excluding VAT) (anticipating an annual average value of up to £</w:t>
      </w:r>
      <w:r>
        <w:t>125</w:t>
      </w:r>
      <w:r w:rsidRPr="00966FF2">
        <w:t>,</w:t>
      </w:r>
      <w:r>
        <w:t>000</w:t>
      </w:r>
      <w:r w:rsidRPr="00966FF2">
        <w:t xml:space="preserve"> per year). This maximum contract value and annual average spend is not guaranteed as the total spend will depend on the number, nature and value of the projects called-off the DTA.</w:t>
      </w:r>
      <w:r w:rsidRPr="003A20C7">
        <w:br/>
      </w:r>
    </w:p>
    <w:p w14:paraId="7AF155D9" w14:textId="7DD56CAA" w:rsidR="00551468" w:rsidRPr="003A20C7" w:rsidRDefault="00551468" w:rsidP="00013372">
      <w:pPr>
        <w:pStyle w:val="ListParagraph"/>
        <w:numPr>
          <w:ilvl w:val="1"/>
          <w:numId w:val="5"/>
        </w:numPr>
        <w:ind w:hanging="720"/>
      </w:pPr>
      <w:r w:rsidRPr="003A20C7">
        <w:t xml:space="preserve">Individual call-off projects will </w:t>
      </w:r>
      <w:r>
        <w:t>have a spend of up to around</w:t>
      </w:r>
      <w:r w:rsidRPr="003A20C7">
        <w:t xml:space="preserve"> £</w:t>
      </w:r>
      <w:r>
        <w:t>80,000</w:t>
      </w:r>
      <w:r w:rsidRPr="003A20C7">
        <w:t>,</w:t>
      </w:r>
      <w:r>
        <w:t xml:space="preserve"> though this could be more for specific</w:t>
      </w:r>
      <w:r w:rsidRPr="003A20C7">
        <w:t xml:space="preserve"> evidence requirement</w:t>
      </w:r>
      <w:r>
        <w:t>s</w:t>
      </w:r>
      <w:r w:rsidRPr="003A20C7">
        <w:t xml:space="preserve">. </w:t>
      </w:r>
      <w:r>
        <w:t>Suppliers</w:t>
      </w:r>
      <w:r w:rsidRPr="003A20C7">
        <w:t xml:space="preserve"> are asked to submit costings for the example scenarios set out </w:t>
      </w:r>
      <w:r w:rsidRPr="001A15C9">
        <w:t>in Annex</w:t>
      </w:r>
      <w:r w:rsidR="001A15C9">
        <w:t xml:space="preserve"> H </w:t>
      </w:r>
      <w:r w:rsidRPr="003A20C7">
        <w:t xml:space="preserve">according to the </w:t>
      </w:r>
      <w:r>
        <w:t>guide of up</w:t>
      </w:r>
      <w:r w:rsidRPr="003A20C7">
        <w:t xml:space="preserve"> to £</w:t>
      </w:r>
      <w:r>
        <w:t>80,000</w:t>
      </w:r>
      <w:r w:rsidRPr="003A20C7">
        <w:t xml:space="preserve"> per project.</w:t>
      </w:r>
    </w:p>
    <w:p w14:paraId="17776FED" w14:textId="77777777" w:rsidR="00551468" w:rsidRPr="003A20C7" w:rsidRDefault="00551468" w:rsidP="001E00EC">
      <w:pPr>
        <w:pStyle w:val="ListParagraph"/>
        <w:ind w:left="792" w:firstLine="0"/>
      </w:pPr>
    </w:p>
    <w:p w14:paraId="5C0DA7F2" w14:textId="77777777" w:rsidR="00551468" w:rsidRDefault="00551468" w:rsidP="00013372">
      <w:pPr>
        <w:pStyle w:val="ListParagraph"/>
        <w:numPr>
          <w:ilvl w:val="1"/>
          <w:numId w:val="5"/>
        </w:numPr>
        <w:ind w:hanging="720"/>
      </w:pPr>
      <w:r w:rsidRPr="003A20C7">
        <w:t>HMRC reserves the right to not consider for award any tenders where the example scenario costings are in excess of £</w:t>
      </w:r>
      <w:r>
        <w:t>80,000</w:t>
      </w:r>
      <w:r w:rsidRPr="003A20C7">
        <w:t xml:space="preserve"> per project.</w:t>
      </w:r>
    </w:p>
    <w:p w14:paraId="12F0C862" w14:textId="77777777" w:rsidR="00551468" w:rsidRDefault="00551468" w:rsidP="001E00EC">
      <w:pPr>
        <w:pStyle w:val="ListParagraph"/>
        <w:ind w:left="792" w:firstLine="0"/>
      </w:pPr>
    </w:p>
    <w:p w14:paraId="3A44066F" w14:textId="77777777" w:rsidR="00551468" w:rsidRDefault="00551468" w:rsidP="00013372">
      <w:pPr>
        <w:pStyle w:val="ListParagraph"/>
        <w:numPr>
          <w:ilvl w:val="1"/>
          <w:numId w:val="5"/>
        </w:numPr>
        <w:ind w:hanging="720"/>
      </w:pPr>
      <w:r>
        <w:t xml:space="preserve">The Supplier shall adhere to the costing assumptions outlined in the costing model for any project called-off from the DTA contract. </w:t>
      </w:r>
    </w:p>
    <w:p w14:paraId="5EB797F4" w14:textId="77777777" w:rsidR="00551468" w:rsidRDefault="00551468" w:rsidP="001E00EC">
      <w:pPr>
        <w:pStyle w:val="ListParagraph"/>
        <w:ind w:left="792" w:firstLine="0"/>
      </w:pPr>
    </w:p>
    <w:p w14:paraId="444D5E5B" w14:textId="77777777" w:rsidR="00551468" w:rsidRDefault="00551468" w:rsidP="00013372">
      <w:pPr>
        <w:pStyle w:val="ListParagraph"/>
        <w:numPr>
          <w:ilvl w:val="1"/>
          <w:numId w:val="5"/>
        </w:numPr>
        <w:ind w:hanging="720"/>
      </w:pPr>
      <w:r>
        <w:t>Costs will be fixed throughout the duration of the contract.</w:t>
      </w:r>
    </w:p>
    <w:p w14:paraId="6729A66B" w14:textId="77777777" w:rsidR="00551468" w:rsidRDefault="00551468" w:rsidP="001E00EC">
      <w:pPr>
        <w:pStyle w:val="ListParagraph"/>
        <w:ind w:left="792" w:firstLine="0"/>
      </w:pPr>
    </w:p>
    <w:p w14:paraId="43E23D26" w14:textId="77777777" w:rsidR="00551468" w:rsidRDefault="00551468" w:rsidP="00013372">
      <w:pPr>
        <w:pStyle w:val="ListParagraph"/>
        <w:numPr>
          <w:ilvl w:val="1"/>
          <w:numId w:val="5"/>
        </w:numPr>
        <w:ind w:hanging="720"/>
      </w:pPr>
      <w:r>
        <w:t xml:space="preserve">The Supplier may request a review into the prices included within Call-Off </w:t>
      </w:r>
      <w:r w:rsidRPr="001A15C9">
        <w:t>Schedule 5 Pricing Details where</w:t>
      </w:r>
      <w:r>
        <w:t xml:space="preserve"> they can evidence to HMRC that there has been an increase in the Consumer Price Index (CPI).</w:t>
      </w:r>
    </w:p>
    <w:p w14:paraId="5950B252" w14:textId="77777777" w:rsidR="00551468" w:rsidRDefault="00551468" w:rsidP="001E00EC">
      <w:pPr>
        <w:pStyle w:val="ListParagraph"/>
        <w:ind w:left="792" w:firstLine="0"/>
      </w:pPr>
    </w:p>
    <w:p w14:paraId="07D5D3A0" w14:textId="77777777" w:rsidR="00551468" w:rsidRDefault="00551468" w:rsidP="00013372">
      <w:pPr>
        <w:pStyle w:val="ListParagraph"/>
        <w:numPr>
          <w:ilvl w:val="1"/>
          <w:numId w:val="5"/>
        </w:numPr>
        <w:ind w:hanging="720"/>
      </w:pPr>
      <w:r>
        <w:t xml:space="preserve">HMRC will review the evidence submitted by the Supplier and will either approve or reject the request. The decision to approve or reject the request will be based solely on whether HMRC agrees that the criteria specified </w:t>
      </w:r>
      <w:r w:rsidRPr="001A15C9">
        <w:t>within Clause 26 of the Core Terms has been met. HMRC will not unreasonably withhold approval to a request under Clause 26 of the</w:t>
      </w:r>
      <w:r>
        <w:t xml:space="preserve"> Core Terms.</w:t>
      </w:r>
    </w:p>
    <w:p w14:paraId="312460D1" w14:textId="77777777" w:rsidR="00551468" w:rsidRDefault="00551468" w:rsidP="001E00EC">
      <w:pPr>
        <w:pStyle w:val="ListParagraph"/>
        <w:ind w:left="792" w:firstLine="0"/>
      </w:pPr>
    </w:p>
    <w:p w14:paraId="5BA2F489" w14:textId="77777777" w:rsidR="00551468" w:rsidRDefault="00551468" w:rsidP="00013372">
      <w:pPr>
        <w:pStyle w:val="ListParagraph"/>
        <w:numPr>
          <w:ilvl w:val="1"/>
          <w:numId w:val="5"/>
        </w:numPr>
        <w:ind w:hanging="720"/>
      </w:pPr>
      <w:r>
        <w:lastRenderedPageBreak/>
        <w:t xml:space="preserve">Where a price review request is accepted and the Supplier requests a price amendment during the review, the Supplier will be required to demonstrate that any new proposed prices constitute good value as defined within </w:t>
      </w:r>
      <w:r w:rsidRPr="00AD4F71">
        <w:t xml:space="preserve">DPS Order Schedule </w:t>
      </w:r>
      <w:r w:rsidRPr="001A15C9">
        <w:t>16 - Benchmarking</w:t>
      </w:r>
      <w:r>
        <w:t>. The cost to compile evidence for a price review shall be borne solely by the Supplier.</w:t>
      </w:r>
    </w:p>
    <w:p w14:paraId="158C17F8" w14:textId="77777777" w:rsidR="00551468" w:rsidRDefault="00551468" w:rsidP="001E00EC">
      <w:pPr>
        <w:pStyle w:val="ListParagraph"/>
        <w:ind w:left="792" w:firstLine="0"/>
      </w:pPr>
    </w:p>
    <w:p w14:paraId="3A8043A9" w14:textId="77777777" w:rsidR="00551468" w:rsidRDefault="00551468" w:rsidP="00013372">
      <w:pPr>
        <w:pStyle w:val="ListParagraph"/>
        <w:numPr>
          <w:ilvl w:val="1"/>
          <w:numId w:val="5"/>
        </w:numPr>
        <w:ind w:hanging="720"/>
      </w:pPr>
      <w:r>
        <w:t xml:space="preserve">The Parties agree that any agreed changes required to this Contract identified in the price review will be implemented at the direction of the Relevant Authority in accordance with </w:t>
      </w:r>
      <w:r w:rsidRPr="001A15C9">
        <w:t>Clause 24</w:t>
      </w:r>
      <w:r>
        <w:t xml:space="preserve"> of the Core Terms (Changing the contract).</w:t>
      </w:r>
    </w:p>
    <w:p w14:paraId="65B07792" w14:textId="77777777" w:rsidR="00551468" w:rsidRDefault="00551468" w:rsidP="001E00EC">
      <w:pPr>
        <w:pStyle w:val="ListParagraph"/>
        <w:ind w:left="792" w:firstLine="0"/>
      </w:pPr>
    </w:p>
    <w:p w14:paraId="3DE7F953" w14:textId="77777777" w:rsidR="00551468" w:rsidRDefault="00551468" w:rsidP="00013372">
      <w:pPr>
        <w:pStyle w:val="ListParagraph"/>
        <w:numPr>
          <w:ilvl w:val="1"/>
          <w:numId w:val="5"/>
        </w:numPr>
        <w:ind w:hanging="720"/>
      </w:pPr>
      <w:r>
        <w:t>The Supplier will not be permitted to request a price review within 12 months of the service go-live date. The Supplier will not be permitted to request a price review within 12 months of a previous price review where HMRC subsequently agrees to price amendments.</w:t>
      </w:r>
    </w:p>
    <w:p w14:paraId="0754C477" w14:textId="77777777" w:rsidR="00551468" w:rsidRDefault="00551468" w:rsidP="001E00EC">
      <w:pPr>
        <w:pStyle w:val="ListParagraph"/>
        <w:ind w:left="792" w:firstLine="0"/>
      </w:pPr>
    </w:p>
    <w:p w14:paraId="5A01BE81" w14:textId="77777777" w:rsidR="00551468" w:rsidRDefault="00551468" w:rsidP="00013372">
      <w:pPr>
        <w:pStyle w:val="ListParagraph"/>
        <w:numPr>
          <w:ilvl w:val="1"/>
          <w:numId w:val="5"/>
        </w:numPr>
        <w:ind w:hanging="720"/>
      </w:pPr>
      <w:r>
        <w:t>Any price increases agreed between the two parties must not exceed the rates submitted by the Supplier at framework level. Any price increases as a percentage of the original pricing must also not exceed the percentage increase to CPI.</w:t>
      </w:r>
    </w:p>
    <w:p w14:paraId="0FF63A53" w14:textId="77777777" w:rsidR="00551468" w:rsidRDefault="00551468" w:rsidP="001E00EC">
      <w:pPr>
        <w:pStyle w:val="ListParagraph"/>
        <w:ind w:left="792" w:firstLine="0"/>
      </w:pPr>
    </w:p>
    <w:p w14:paraId="7428455C" w14:textId="7A1691FE" w:rsidR="00551468" w:rsidRDefault="00551468" w:rsidP="00013372">
      <w:pPr>
        <w:pStyle w:val="ListParagraph"/>
        <w:numPr>
          <w:ilvl w:val="1"/>
          <w:numId w:val="5"/>
        </w:numPr>
        <w:ind w:hanging="720"/>
      </w:pPr>
      <w:r>
        <w:t>Cost criteria for the DTA contract will be evaluated through three research project scenarios provided a</w:t>
      </w:r>
      <w:r w:rsidRPr="001A15C9">
        <w:t xml:space="preserve">t Annex </w:t>
      </w:r>
      <w:r w:rsidR="001A15C9">
        <w:t>H</w:t>
      </w:r>
      <w:r w:rsidRPr="005D64FC">
        <w:t>,</w:t>
      </w:r>
      <w:r>
        <w:t xml:space="preserve"> which Suppliers should provide cost breakdowns for. </w:t>
      </w:r>
    </w:p>
    <w:p w14:paraId="47F9D800" w14:textId="77777777" w:rsidR="00551468" w:rsidRDefault="00551468" w:rsidP="001E00EC">
      <w:pPr>
        <w:pStyle w:val="ListParagraph"/>
        <w:ind w:left="792" w:firstLine="0"/>
      </w:pPr>
    </w:p>
    <w:p w14:paraId="56E06252" w14:textId="77777777" w:rsidR="00551468" w:rsidRDefault="00551468" w:rsidP="00013372">
      <w:pPr>
        <w:pStyle w:val="ListParagraph"/>
        <w:numPr>
          <w:ilvl w:val="1"/>
          <w:numId w:val="5"/>
        </w:numPr>
        <w:ind w:hanging="720"/>
      </w:pPr>
      <w:r>
        <w:t xml:space="preserve">Suppliers must include indicative scenario costings and a rate card in their tender. </w:t>
      </w:r>
    </w:p>
    <w:p w14:paraId="7928DA53" w14:textId="77777777" w:rsidR="00551468" w:rsidRDefault="00551468" w:rsidP="001E00EC">
      <w:pPr>
        <w:pStyle w:val="ListParagraph"/>
        <w:ind w:left="792" w:firstLine="0"/>
      </w:pPr>
    </w:p>
    <w:p w14:paraId="2F4C89A1" w14:textId="74D991B5" w:rsidR="00551468" w:rsidRPr="0022691B" w:rsidRDefault="00551468" w:rsidP="00013372">
      <w:pPr>
        <w:pStyle w:val="ListParagraph"/>
        <w:numPr>
          <w:ilvl w:val="1"/>
          <w:numId w:val="5"/>
        </w:numPr>
        <w:ind w:hanging="720"/>
      </w:pPr>
      <w:r>
        <w:t xml:space="preserve">For each of the research scenarios listed in </w:t>
      </w:r>
      <w:r w:rsidRPr="001A15C9">
        <w:t xml:space="preserve">Annex </w:t>
      </w:r>
      <w:r w:rsidR="001A15C9">
        <w:t>H</w:t>
      </w:r>
      <w:r w:rsidRPr="005D64FC">
        <w:t>,</w:t>
      </w:r>
      <w:r>
        <w:t xml:space="preserve"> you must provide:</w:t>
      </w:r>
      <w:r>
        <w:br/>
      </w:r>
    </w:p>
    <w:p w14:paraId="2648B97C" w14:textId="77777777" w:rsidR="00551468" w:rsidRPr="000D08D4" w:rsidRDefault="00551468" w:rsidP="00013372">
      <w:pPr>
        <w:pStyle w:val="ListParagraph"/>
        <w:numPr>
          <w:ilvl w:val="1"/>
          <w:numId w:val="10"/>
        </w:numPr>
      </w:pPr>
      <w:r w:rsidRPr="000D08D4">
        <w:t>an itemised cost sheet</w:t>
      </w:r>
      <w:r>
        <w:t xml:space="preserve"> using the template in </w:t>
      </w:r>
      <w:r w:rsidRPr="00EC2D83">
        <w:t>Annex E,</w:t>
      </w:r>
      <w:r w:rsidRPr="000D08D4">
        <w:t xml:space="preserve"> based on the pricing/rates that would be the agreed contract charges (provided separately from the main proposal);</w:t>
      </w:r>
    </w:p>
    <w:p w14:paraId="4F009546" w14:textId="77777777" w:rsidR="00551468" w:rsidRPr="000D08D4" w:rsidRDefault="00551468" w:rsidP="00013372">
      <w:pPr>
        <w:pStyle w:val="ListParagraph"/>
        <w:numPr>
          <w:ilvl w:val="1"/>
          <w:numId w:val="10"/>
        </w:numPr>
      </w:pPr>
      <w:r w:rsidRPr="000D08D4">
        <w:t xml:space="preserve">within the main </w:t>
      </w:r>
      <w:r w:rsidRPr="00781605">
        <w:t>proposal, up to two pages maximum per</w:t>
      </w:r>
      <w:r w:rsidRPr="000D08D4">
        <w:t xml:space="preserve"> scenario summarising your methodological approach (including pros and cons of your chosen approach and trade-offs) and your understanding of the research context, any sensitivities, risks and mitigation plans;</w:t>
      </w:r>
    </w:p>
    <w:p w14:paraId="646B865A" w14:textId="77777777" w:rsidR="00551468" w:rsidRDefault="00551468" w:rsidP="00013372">
      <w:pPr>
        <w:pStyle w:val="ListParagraph"/>
        <w:numPr>
          <w:ilvl w:val="1"/>
          <w:numId w:val="10"/>
        </w:numPr>
      </w:pPr>
      <w:r w:rsidRPr="000D08D4">
        <w:t>within the main proposal, a short timetable showing how long it would take to deliver outputs from each of the research scenarios, assuming HMRC are able to sign off the proposal and any fieldwork material within two weeks of receiving them and how much time would be allocated to each scenario project by which levels of staff (e.g. Director, Senior Researcher, Junior Researcher).</w:t>
      </w:r>
      <w:r>
        <w:t xml:space="preserve"> </w:t>
      </w:r>
      <w:r>
        <w:br/>
      </w:r>
    </w:p>
    <w:p w14:paraId="0C0E286E" w14:textId="77777777" w:rsidR="00551468" w:rsidRPr="001F51C6" w:rsidRDefault="00551468" w:rsidP="00C960D2">
      <w:pPr>
        <w:pStyle w:val="ListParagraph"/>
        <w:ind w:left="643" w:firstLine="0"/>
        <w:rPr>
          <w:szCs w:val="24"/>
        </w:rPr>
      </w:pPr>
      <w:r>
        <w:lastRenderedPageBreak/>
        <w:t>The indicative costed scenarios will be used to evaluate the costs.</w:t>
      </w:r>
      <w:r>
        <w:br/>
      </w:r>
    </w:p>
    <w:p w14:paraId="1631AF7F" w14:textId="77777777" w:rsidR="00551468" w:rsidRDefault="00551468" w:rsidP="00013372">
      <w:pPr>
        <w:pStyle w:val="ListParagraph"/>
        <w:numPr>
          <w:ilvl w:val="1"/>
          <w:numId w:val="5"/>
        </w:numPr>
        <w:ind w:hanging="720"/>
      </w:pPr>
      <w:r>
        <w:t xml:space="preserve">Tenderers will also be required to complete a rate card as part of the procurement exercise. This rate card will be used to cost any subsequent project called-off the DTA contract. The rate card is included </w:t>
      </w:r>
      <w:r w:rsidRPr="00EC2D83">
        <w:t>at Annex E.</w:t>
      </w:r>
    </w:p>
    <w:p w14:paraId="0B266312" w14:textId="77777777" w:rsidR="00551468" w:rsidRDefault="00551468" w:rsidP="00986571">
      <w:pPr>
        <w:pStyle w:val="ListParagraph"/>
        <w:ind w:left="643" w:hanging="720"/>
      </w:pPr>
    </w:p>
    <w:p w14:paraId="5AB36B66" w14:textId="77777777" w:rsidR="00551468" w:rsidRDefault="00551468" w:rsidP="00013372">
      <w:pPr>
        <w:pStyle w:val="ListParagraph"/>
        <w:numPr>
          <w:ilvl w:val="1"/>
          <w:numId w:val="5"/>
        </w:numPr>
        <w:ind w:hanging="720"/>
      </w:pPr>
      <w:r>
        <w:t>The unit costs/rates provided in the indicative costed scenarios must be the same as the unit costs / rates provided in the rate card. HMRC reserves the right to clarify or exclude a tenderer if they submit an indicative costed scenario with unit costs / rates different to those included within their rate card.</w:t>
      </w:r>
      <w:r>
        <w:br/>
      </w:r>
    </w:p>
    <w:p w14:paraId="302C1B4C" w14:textId="77777777" w:rsidR="00551468" w:rsidRDefault="00551468" w:rsidP="00013372">
      <w:pPr>
        <w:pStyle w:val="ListParagraph"/>
        <w:numPr>
          <w:ilvl w:val="1"/>
          <w:numId w:val="5"/>
        </w:numPr>
        <w:ind w:hanging="720"/>
      </w:pPr>
      <w:r>
        <w:t>For the avoidance of doubt, the unit costs/rates provided in the rate card must be the total cost of delivering that activity/service, inclusive of all third-party costs.</w:t>
      </w:r>
    </w:p>
    <w:p w14:paraId="271FF406" w14:textId="77777777" w:rsidR="00551468" w:rsidRDefault="00551468" w:rsidP="00986571">
      <w:pPr>
        <w:pStyle w:val="ListParagraph"/>
        <w:ind w:left="643" w:hanging="720"/>
      </w:pPr>
    </w:p>
    <w:p w14:paraId="0FE1539D" w14:textId="77777777" w:rsidR="00551468" w:rsidRDefault="00551468" w:rsidP="00013372">
      <w:pPr>
        <w:pStyle w:val="ListParagraph"/>
        <w:numPr>
          <w:ilvl w:val="1"/>
          <w:numId w:val="5"/>
        </w:numPr>
        <w:ind w:hanging="720"/>
      </w:pPr>
      <w:r>
        <w:t>Costs provided should be exclusive of VAT.</w:t>
      </w:r>
    </w:p>
    <w:p w14:paraId="525161CF" w14:textId="77777777" w:rsidR="00551468" w:rsidRDefault="00551468">
      <w:pPr>
        <w:rPr>
          <w:rFonts w:ascii="Arial" w:eastAsiaTheme="majorEastAsia" w:hAnsi="Arial" w:cs="Arial"/>
          <w:b/>
          <w:sz w:val="24"/>
          <w:szCs w:val="24"/>
        </w:rPr>
      </w:pPr>
      <w:r>
        <w:br w:type="page"/>
      </w:r>
    </w:p>
    <w:p w14:paraId="17222FBF" w14:textId="77777777" w:rsidR="00551468" w:rsidRPr="00966FF2" w:rsidRDefault="00551468" w:rsidP="00774AC9">
      <w:pPr>
        <w:pStyle w:val="Heading2"/>
        <w:jc w:val="center"/>
      </w:pPr>
      <w:bookmarkStart w:id="88" w:name="_Toc172383841"/>
      <w:r w:rsidRPr="00966FF2">
        <w:rPr>
          <w:rFonts w:eastAsia="Arial"/>
        </w:rPr>
        <w:lastRenderedPageBreak/>
        <w:t>Annex A Statement of Work Form</w:t>
      </w:r>
      <w:bookmarkEnd w:id="88"/>
    </w:p>
    <w:p w14:paraId="158E7B4B" w14:textId="77777777" w:rsidR="00551468" w:rsidRPr="00966FF2" w:rsidRDefault="00551468" w:rsidP="007B7CAA">
      <w:pPr>
        <w:spacing w:line="257" w:lineRule="auto"/>
        <w:jc w:val="center"/>
        <w:rPr>
          <w:rFonts w:ascii="Arial" w:eastAsia="Arial" w:hAnsi="Arial" w:cs="Arial"/>
          <w:b/>
          <w:bCs/>
          <w:sz w:val="24"/>
          <w:szCs w:val="28"/>
        </w:rPr>
      </w:pPr>
      <w:r w:rsidRPr="00966FF2">
        <w:rPr>
          <w:rFonts w:ascii="Arial" w:eastAsia="Arial" w:hAnsi="Arial" w:cs="Arial"/>
          <w:b/>
          <w:bCs/>
          <w:sz w:val="24"/>
          <w:szCs w:val="28"/>
        </w:rPr>
        <w:t xml:space="preserve"> </w:t>
      </w:r>
    </w:p>
    <w:p w14:paraId="161CBBF9" w14:textId="4E9D6A7C" w:rsidR="00551468" w:rsidRPr="00966FF2" w:rsidRDefault="00551468" w:rsidP="007B7CAA">
      <w:pPr>
        <w:spacing w:line="257" w:lineRule="auto"/>
        <w:jc w:val="both"/>
        <w:rPr>
          <w:rFonts w:ascii="Arial" w:eastAsia="Arial" w:hAnsi="Arial" w:cs="Arial"/>
          <w:i/>
          <w:iCs/>
          <w:sz w:val="24"/>
          <w:szCs w:val="28"/>
        </w:rPr>
      </w:pPr>
      <w:r w:rsidRPr="00966FF2">
        <w:rPr>
          <w:rFonts w:ascii="Arial" w:eastAsia="Arial" w:hAnsi="Arial" w:cs="Arial"/>
          <w:b/>
          <w:bCs/>
          <w:sz w:val="24"/>
          <w:szCs w:val="28"/>
        </w:rPr>
        <w:t xml:space="preserve">This Statement of Work is issued under and in accordance with the Contract entered into between the parties dated </w:t>
      </w:r>
      <w:r w:rsidR="006D0C16">
        <w:rPr>
          <w:rFonts w:ascii="Arial" w:eastAsia="Arial" w:hAnsi="Arial" w:cs="Arial"/>
          <w:b/>
          <w:bCs/>
          <w:i/>
          <w:iCs/>
          <w:sz w:val="24"/>
          <w:szCs w:val="28"/>
        </w:rPr>
        <w:t>30/09/2024</w:t>
      </w:r>
      <w:r w:rsidRPr="00BB7D48">
        <w:rPr>
          <w:rFonts w:ascii="Arial" w:eastAsia="Arial" w:hAnsi="Arial" w:cs="Arial"/>
          <w:i/>
          <w:iCs/>
          <w:sz w:val="24"/>
          <w:szCs w:val="28"/>
        </w:rPr>
        <w:t>.</w:t>
      </w:r>
    </w:p>
    <w:tbl>
      <w:tblPr>
        <w:tblStyle w:val="TableGrid"/>
        <w:tblW w:w="0" w:type="auto"/>
        <w:tblLayout w:type="fixed"/>
        <w:tblLook w:val="04A0" w:firstRow="1" w:lastRow="0" w:firstColumn="1" w:lastColumn="0" w:noHBand="0" w:noVBand="1"/>
      </w:tblPr>
      <w:tblGrid>
        <w:gridCol w:w="2160"/>
        <w:gridCol w:w="6855"/>
      </w:tblGrid>
      <w:tr w:rsidR="00551468" w:rsidRPr="00FC65BD" w14:paraId="4E61FEA8" w14:textId="77777777">
        <w:trPr>
          <w:trHeight w:val="1770"/>
        </w:trPr>
        <w:tc>
          <w:tcPr>
            <w:tcW w:w="2160" w:type="dxa"/>
            <w:tcBorders>
              <w:top w:val="single" w:sz="8" w:space="0" w:color="auto"/>
              <w:left w:val="single" w:sz="8" w:space="0" w:color="auto"/>
              <w:bottom w:val="single" w:sz="8" w:space="0" w:color="auto"/>
              <w:right w:val="single" w:sz="8" w:space="0" w:color="auto"/>
            </w:tcBorders>
          </w:tcPr>
          <w:p w14:paraId="6763FD1F"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Project Overview</w:t>
            </w:r>
          </w:p>
        </w:tc>
        <w:tc>
          <w:tcPr>
            <w:tcW w:w="6855" w:type="dxa"/>
            <w:tcBorders>
              <w:top w:val="single" w:sz="8" w:space="0" w:color="auto"/>
              <w:left w:val="single" w:sz="8" w:space="0" w:color="auto"/>
              <w:bottom w:val="single" w:sz="8" w:space="0" w:color="auto"/>
              <w:right w:val="single" w:sz="8" w:space="0" w:color="auto"/>
            </w:tcBorders>
          </w:tcPr>
          <w:p w14:paraId="01F27AE9"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tc>
      </w:tr>
      <w:tr w:rsidR="00551468" w:rsidRPr="00FC65BD" w14:paraId="428363D7" w14:textId="77777777">
        <w:tc>
          <w:tcPr>
            <w:tcW w:w="2160" w:type="dxa"/>
            <w:tcBorders>
              <w:top w:val="single" w:sz="8" w:space="0" w:color="auto"/>
              <w:left w:val="single" w:sz="8" w:space="0" w:color="auto"/>
              <w:bottom w:val="single" w:sz="8" w:space="0" w:color="auto"/>
              <w:right w:val="single" w:sz="8" w:space="0" w:color="auto"/>
            </w:tcBorders>
          </w:tcPr>
          <w:p w14:paraId="20734DD9"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Project Start Date</w:t>
            </w:r>
          </w:p>
        </w:tc>
        <w:tc>
          <w:tcPr>
            <w:tcW w:w="6855" w:type="dxa"/>
            <w:tcBorders>
              <w:top w:val="single" w:sz="8" w:space="0" w:color="auto"/>
              <w:left w:val="single" w:sz="8" w:space="0" w:color="auto"/>
              <w:bottom w:val="single" w:sz="8" w:space="0" w:color="auto"/>
              <w:right w:val="single" w:sz="8" w:space="0" w:color="auto"/>
            </w:tcBorders>
          </w:tcPr>
          <w:p w14:paraId="027E4E02"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tc>
      </w:tr>
      <w:tr w:rsidR="00551468" w:rsidRPr="00FC65BD" w14:paraId="16A607D2" w14:textId="77777777">
        <w:tc>
          <w:tcPr>
            <w:tcW w:w="2160" w:type="dxa"/>
            <w:tcBorders>
              <w:top w:val="single" w:sz="8" w:space="0" w:color="auto"/>
              <w:left w:val="single" w:sz="8" w:space="0" w:color="auto"/>
              <w:bottom w:val="single" w:sz="8" w:space="0" w:color="auto"/>
              <w:right w:val="single" w:sz="8" w:space="0" w:color="auto"/>
            </w:tcBorders>
          </w:tcPr>
          <w:p w14:paraId="459A0307"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Project End Date</w:t>
            </w:r>
          </w:p>
        </w:tc>
        <w:tc>
          <w:tcPr>
            <w:tcW w:w="6855" w:type="dxa"/>
            <w:tcBorders>
              <w:top w:val="single" w:sz="8" w:space="0" w:color="auto"/>
              <w:left w:val="single" w:sz="8" w:space="0" w:color="auto"/>
              <w:bottom w:val="single" w:sz="8" w:space="0" w:color="auto"/>
              <w:right w:val="single" w:sz="8" w:space="0" w:color="auto"/>
            </w:tcBorders>
          </w:tcPr>
          <w:p w14:paraId="4072FECE"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tc>
      </w:tr>
      <w:tr w:rsidR="00551468" w:rsidRPr="00FC65BD" w14:paraId="556D620E" w14:textId="77777777">
        <w:tc>
          <w:tcPr>
            <w:tcW w:w="2160" w:type="dxa"/>
            <w:tcBorders>
              <w:top w:val="single" w:sz="8" w:space="0" w:color="auto"/>
              <w:left w:val="single" w:sz="8" w:space="0" w:color="auto"/>
              <w:bottom w:val="single" w:sz="8" w:space="0" w:color="auto"/>
              <w:right w:val="single" w:sz="8" w:space="0" w:color="auto"/>
            </w:tcBorders>
          </w:tcPr>
          <w:p w14:paraId="7A86B4BD"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Deliverables</w:t>
            </w:r>
          </w:p>
        </w:tc>
        <w:tc>
          <w:tcPr>
            <w:tcW w:w="6855" w:type="dxa"/>
            <w:tcBorders>
              <w:top w:val="single" w:sz="8" w:space="0" w:color="auto"/>
              <w:left w:val="single" w:sz="8" w:space="0" w:color="auto"/>
              <w:bottom w:val="single" w:sz="8" w:space="0" w:color="auto"/>
              <w:right w:val="single" w:sz="8" w:space="0" w:color="auto"/>
            </w:tcBorders>
          </w:tcPr>
          <w:p w14:paraId="1CD0B25F"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D5795CB"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41A57D2"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31A813A4"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8065A44"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6C19475"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B69175C"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59B1E981"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957E5D6"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5C1912C4"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8F1C2BE"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DC8CF2F"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BC127F3"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5C266214"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78D7A13"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990F875"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99853E7"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3D7B5FD"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tc>
      </w:tr>
      <w:tr w:rsidR="00551468" w:rsidRPr="00FC65BD" w14:paraId="5AF52FFA" w14:textId="77777777">
        <w:trPr>
          <w:trHeight w:val="75"/>
        </w:trPr>
        <w:tc>
          <w:tcPr>
            <w:tcW w:w="2160" w:type="dxa"/>
            <w:tcBorders>
              <w:top w:val="single" w:sz="8" w:space="0" w:color="auto"/>
              <w:left w:val="single" w:sz="8" w:space="0" w:color="auto"/>
              <w:bottom w:val="single" w:sz="8" w:space="0" w:color="auto"/>
              <w:right w:val="single" w:sz="8" w:space="0" w:color="auto"/>
            </w:tcBorders>
          </w:tcPr>
          <w:p w14:paraId="6057A74C"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Project Plan</w:t>
            </w:r>
          </w:p>
        </w:tc>
        <w:tc>
          <w:tcPr>
            <w:tcW w:w="6855" w:type="dxa"/>
            <w:tcBorders>
              <w:top w:val="single" w:sz="8" w:space="0" w:color="auto"/>
              <w:left w:val="single" w:sz="8" w:space="0" w:color="auto"/>
              <w:bottom w:val="single" w:sz="8" w:space="0" w:color="auto"/>
              <w:right w:val="single" w:sz="8" w:space="0" w:color="auto"/>
            </w:tcBorders>
          </w:tcPr>
          <w:p w14:paraId="1DBA0440"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441C579"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A416B9A"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AC9D912"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5C99777B"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68991EA"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6AF6485"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1B02A17"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E4BA427"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6E51FF2"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F074E19"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64BDDFC"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579002A2"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AC1E4E1"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B767863" w14:textId="77777777" w:rsidR="00551468" w:rsidRPr="00966FF2" w:rsidRDefault="00551468">
            <w:pPr>
              <w:rPr>
                <w:rFonts w:ascii="Arial" w:hAnsi="Arial" w:cs="Arial"/>
                <w:sz w:val="24"/>
                <w:szCs w:val="24"/>
              </w:rPr>
            </w:pPr>
            <w:r w:rsidRPr="00966FF2">
              <w:rPr>
                <w:rFonts w:ascii="Arial" w:eastAsia="Arial" w:hAnsi="Arial" w:cs="Arial"/>
                <w:b/>
                <w:bCs/>
                <w:sz w:val="24"/>
                <w:szCs w:val="28"/>
              </w:rPr>
              <w:t xml:space="preserve"> </w:t>
            </w:r>
          </w:p>
        </w:tc>
      </w:tr>
      <w:tr w:rsidR="00551468" w:rsidRPr="00FC65BD" w14:paraId="7B0EF224" w14:textId="77777777">
        <w:tc>
          <w:tcPr>
            <w:tcW w:w="2160" w:type="dxa"/>
            <w:tcBorders>
              <w:top w:val="single" w:sz="8" w:space="0" w:color="auto"/>
              <w:left w:val="single" w:sz="8" w:space="0" w:color="auto"/>
              <w:bottom w:val="single" w:sz="8" w:space="0" w:color="auto"/>
              <w:right w:val="single" w:sz="8" w:space="0" w:color="auto"/>
            </w:tcBorders>
          </w:tcPr>
          <w:p w14:paraId="0B3E64A3"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lastRenderedPageBreak/>
              <w:t>Total Cost</w:t>
            </w:r>
          </w:p>
        </w:tc>
        <w:tc>
          <w:tcPr>
            <w:tcW w:w="6855" w:type="dxa"/>
            <w:tcBorders>
              <w:top w:val="single" w:sz="8" w:space="0" w:color="auto"/>
              <w:left w:val="single" w:sz="8" w:space="0" w:color="auto"/>
              <w:bottom w:val="single" w:sz="8" w:space="0" w:color="auto"/>
              <w:right w:val="single" w:sz="8" w:space="0" w:color="auto"/>
            </w:tcBorders>
          </w:tcPr>
          <w:p w14:paraId="73A77A62"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tc>
      </w:tr>
      <w:tr w:rsidR="00551468" w:rsidRPr="00FC65BD" w14:paraId="75422778" w14:textId="77777777">
        <w:trPr>
          <w:trHeight w:val="3675"/>
        </w:trPr>
        <w:tc>
          <w:tcPr>
            <w:tcW w:w="2160" w:type="dxa"/>
            <w:tcBorders>
              <w:top w:val="single" w:sz="8" w:space="0" w:color="auto"/>
              <w:left w:val="single" w:sz="8" w:space="0" w:color="auto"/>
              <w:bottom w:val="single" w:sz="8" w:space="0" w:color="auto"/>
              <w:right w:val="single" w:sz="8" w:space="0" w:color="auto"/>
            </w:tcBorders>
          </w:tcPr>
          <w:p w14:paraId="076C48B1"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Payment Milestones</w:t>
            </w:r>
          </w:p>
        </w:tc>
        <w:tc>
          <w:tcPr>
            <w:tcW w:w="6855" w:type="dxa"/>
            <w:tcBorders>
              <w:top w:val="single" w:sz="8" w:space="0" w:color="auto"/>
              <w:left w:val="single" w:sz="8" w:space="0" w:color="auto"/>
              <w:bottom w:val="single" w:sz="8" w:space="0" w:color="auto"/>
              <w:right w:val="single" w:sz="8" w:space="0" w:color="auto"/>
            </w:tcBorders>
          </w:tcPr>
          <w:p w14:paraId="602D5A48"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6ED6DE6"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D9DE00E"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CA94836"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5441244"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F7D7B97"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3BFB353C"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2F360F7F"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7FD46AA"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5A8CC531"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575D60B"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4A15DC0"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D969552"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4EB4D52" w14:textId="77777777" w:rsidR="00551468" w:rsidRPr="00966FF2" w:rsidRDefault="00551468">
            <w:pPr>
              <w:rPr>
                <w:rFonts w:ascii="Arial" w:hAnsi="Arial" w:cs="Arial"/>
                <w:sz w:val="24"/>
                <w:szCs w:val="24"/>
              </w:rPr>
            </w:pPr>
            <w:r w:rsidRPr="00966FF2">
              <w:rPr>
                <w:rFonts w:ascii="Arial" w:eastAsia="Arial" w:hAnsi="Arial" w:cs="Arial"/>
                <w:b/>
                <w:bCs/>
                <w:sz w:val="24"/>
                <w:szCs w:val="28"/>
              </w:rPr>
              <w:t xml:space="preserve"> </w:t>
            </w:r>
          </w:p>
          <w:p w14:paraId="1202173D"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tc>
      </w:tr>
      <w:tr w:rsidR="00551468" w:rsidRPr="00FC65BD" w14:paraId="1CD4C1C5" w14:textId="77777777">
        <w:trPr>
          <w:trHeight w:val="3630"/>
        </w:trPr>
        <w:tc>
          <w:tcPr>
            <w:tcW w:w="2160" w:type="dxa"/>
            <w:tcBorders>
              <w:top w:val="single" w:sz="8" w:space="0" w:color="auto"/>
              <w:left w:val="single" w:sz="8" w:space="0" w:color="auto"/>
              <w:bottom w:val="single" w:sz="8" w:space="0" w:color="auto"/>
              <w:right w:val="single" w:sz="8" w:space="0" w:color="auto"/>
            </w:tcBorders>
          </w:tcPr>
          <w:p w14:paraId="05F11C29"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Additional Clauses</w:t>
            </w:r>
          </w:p>
        </w:tc>
        <w:tc>
          <w:tcPr>
            <w:tcW w:w="6855" w:type="dxa"/>
            <w:tcBorders>
              <w:top w:val="single" w:sz="8" w:space="0" w:color="auto"/>
              <w:left w:val="single" w:sz="8" w:space="0" w:color="auto"/>
              <w:bottom w:val="single" w:sz="8" w:space="0" w:color="auto"/>
              <w:right w:val="single" w:sz="8" w:space="0" w:color="auto"/>
            </w:tcBorders>
          </w:tcPr>
          <w:p w14:paraId="0DD20439"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CF8C271"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E484AAE"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3665E90D"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EAA6AAA"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6ACAFEE1"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8A0F926"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2282E094"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1EE42F8"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7C8BD638"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1BA6100B"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CC22679"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4F4ADDCD"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062BE641"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5D2D0ADA"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p w14:paraId="240632BA" w14:textId="77777777" w:rsidR="00551468" w:rsidRPr="00966FF2" w:rsidRDefault="00551468">
            <w:pPr>
              <w:rPr>
                <w:rFonts w:ascii="Arial" w:eastAsia="Arial" w:hAnsi="Arial" w:cs="Arial"/>
                <w:b/>
                <w:bCs/>
                <w:sz w:val="24"/>
                <w:szCs w:val="28"/>
              </w:rPr>
            </w:pPr>
            <w:r w:rsidRPr="00966FF2">
              <w:rPr>
                <w:rFonts w:ascii="Arial" w:eastAsia="Arial" w:hAnsi="Arial" w:cs="Arial"/>
                <w:b/>
                <w:bCs/>
                <w:sz w:val="24"/>
                <w:szCs w:val="28"/>
              </w:rPr>
              <w:t xml:space="preserve"> </w:t>
            </w:r>
          </w:p>
        </w:tc>
      </w:tr>
    </w:tbl>
    <w:p w14:paraId="291A5EE3" w14:textId="77777777" w:rsidR="00551468" w:rsidRPr="00966FF2" w:rsidRDefault="00551468" w:rsidP="007B7CAA">
      <w:pPr>
        <w:spacing w:line="257" w:lineRule="auto"/>
        <w:jc w:val="both"/>
        <w:rPr>
          <w:rFonts w:ascii="Arial" w:eastAsia="Arial" w:hAnsi="Arial" w:cs="Arial"/>
          <w:b/>
          <w:bCs/>
          <w:sz w:val="24"/>
          <w:szCs w:val="24"/>
        </w:rPr>
      </w:pPr>
      <w:r w:rsidRPr="00966FF2">
        <w:rPr>
          <w:rFonts w:ascii="Arial" w:eastAsia="Arial" w:hAnsi="Arial" w:cs="Arial"/>
          <w:b/>
          <w:bCs/>
          <w:sz w:val="24"/>
          <w:szCs w:val="24"/>
        </w:rPr>
        <w:t xml:space="preserve"> </w:t>
      </w:r>
    </w:p>
    <w:p w14:paraId="73B6E668" w14:textId="77777777" w:rsidR="00551468" w:rsidRPr="00966FF2" w:rsidRDefault="00551468" w:rsidP="007B7CAA">
      <w:pPr>
        <w:spacing w:line="257" w:lineRule="auto"/>
        <w:jc w:val="both"/>
        <w:rPr>
          <w:rFonts w:ascii="Arial" w:eastAsia="Arial" w:hAnsi="Arial" w:cs="Arial"/>
          <w:b/>
          <w:bCs/>
          <w:sz w:val="24"/>
          <w:szCs w:val="28"/>
        </w:rPr>
      </w:pPr>
      <w:r w:rsidRPr="00966FF2">
        <w:rPr>
          <w:rFonts w:ascii="Arial" w:eastAsia="Arial" w:hAnsi="Arial" w:cs="Arial"/>
          <w:b/>
          <w:bCs/>
          <w:sz w:val="24"/>
          <w:szCs w:val="28"/>
        </w:rPr>
        <w:t>Signed by on behalf of the Supplier:</w:t>
      </w:r>
    </w:p>
    <w:p w14:paraId="4AB2099C"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t>Name:</w:t>
      </w:r>
    </w:p>
    <w:p w14:paraId="2B2779D1"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t>Role:</w:t>
      </w:r>
    </w:p>
    <w:p w14:paraId="24792018"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t>Signature:</w:t>
      </w:r>
    </w:p>
    <w:p w14:paraId="55D0F20A"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t>Date Signed:</w:t>
      </w:r>
    </w:p>
    <w:p w14:paraId="4BE241C0" w14:textId="77777777" w:rsidR="00551468" w:rsidRPr="00966FF2" w:rsidRDefault="00551468" w:rsidP="007B7CAA">
      <w:pPr>
        <w:spacing w:line="257" w:lineRule="auto"/>
        <w:jc w:val="both"/>
        <w:rPr>
          <w:rFonts w:ascii="Arial" w:eastAsia="Arial" w:hAnsi="Arial" w:cs="Arial"/>
          <w:b/>
          <w:bCs/>
          <w:sz w:val="24"/>
          <w:szCs w:val="28"/>
        </w:rPr>
      </w:pPr>
      <w:r w:rsidRPr="00966FF2">
        <w:rPr>
          <w:rFonts w:ascii="Arial" w:eastAsia="Arial" w:hAnsi="Arial" w:cs="Arial"/>
          <w:b/>
          <w:bCs/>
          <w:sz w:val="24"/>
          <w:szCs w:val="28"/>
        </w:rPr>
        <w:t>Signed by on behalf of the Customer:</w:t>
      </w:r>
    </w:p>
    <w:p w14:paraId="42012D9B"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t>Name:</w:t>
      </w:r>
    </w:p>
    <w:p w14:paraId="423F5865"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t>Role:</w:t>
      </w:r>
    </w:p>
    <w:p w14:paraId="132EE04E"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lastRenderedPageBreak/>
        <w:t>Signature:</w:t>
      </w:r>
    </w:p>
    <w:p w14:paraId="085FBA00" w14:textId="77777777" w:rsidR="00551468" w:rsidRPr="00966FF2" w:rsidRDefault="00551468" w:rsidP="007B7CAA">
      <w:pPr>
        <w:spacing w:line="257" w:lineRule="auto"/>
        <w:jc w:val="both"/>
        <w:rPr>
          <w:rFonts w:ascii="Arial" w:eastAsia="Arial" w:hAnsi="Arial" w:cs="Arial"/>
          <w:sz w:val="24"/>
          <w:szCs w:val="28"/>
        </w:rPr>
      </w:pPr>
      <w:r w:rsidRPr="00966FF2">
        <w:rPr>
          <w:rFonts w:ascii="Arial" w:eastAsia="Arial" w:hAnsi="Arial" w:cs="Arial"/>
          <w:sz w:val="24"/>
          <w:szCs w:val="28"/>
        </w:rPr>
        <w:t>Date Signed:</w:t>
      </w:r>
    </w:p>
    <w:p w14:paraId="5B6F452D" w14:textId="77777777" w:rsidR="00551468" w:rsidRPr="00575700" w:rsidRDefault="00551468" w:rsidP="00966FF2">
      <w:pPr>
        <w:rPr>
          <w:szCs w:val="24"/>
        </w:rPr>
      </w:pPr>
    </w:p>
    <w:p w14:paraId="6A8072A4" w14:textId="77777777" w:rsidR="0042540C" w:rsidRPr="000C76ED" w:rsidRDefault="0042540C" w:rsidP="007E12FE">
      <w:pPr>
        <w:pStyle w:val="GPSL2NumberedBoldHeading"/>
        <w:numPr>
          <w:ilvl w:val="0"/>
          <w:numId w:val="0"/>
        </w:numPr>
        <w:jc w:val="left"/>
        <w:rPr>
          <w:rFonts w:ascii="Arial" w:hAnsi="Arial"/>
          <w:b/>
          <w:sz w:val="24"/>
          <w:highlight w:val="yellow"/>
        </w:rPr>
      </w:pPr>
    </w:p>
    <w:p w14:paraId="771A188A" w14:textId="77777777" w:rsidR="00D2581B" w:rsidRDefault="00D2581B" w:rsidP="00E86078">
      <w:pPr>
        <w:pStyle w:val="GPSL1CLAUSEHEADING"/>
        <w:numPr>
          <w:ilvl w:val="0"/>
          <w:numId w:val="0"/>
        </w:numPr>
        <w:rPr>
          <w:rFonts w:ascii="Arial" w:hAnsi="Arial"/>
          <w:b w:val="0"/>
          <w:sz w:val="24"/>
          <w:szCs w:val="24"/>
        </w:rPr>
      </w:pPr>
    </w:p>
    <w:p w14:paraId="3F2C504E" w14:textId="77777777" w:rsidR="00D2581B" w:rsidRPr="00D2581B" w:rsidRDefault="00D2581B" w:rsidP="00D2581B">
      <w:pPr>
        <w:rPr>
          <w:lang w:eastAsia="zh-CN"/>
        </w:rPr>
      </w:pPr>
    </w:p>
    <w:p w14:paraId="2211A903" w14:textId="77777777" w:rsidR="00D2581B" w:rsidRPr="00D2581B" w:rsidRDefault="00D2581B" w:rsidP="00D2581B">
      <w:pPr>
        <w:rPr>
          <w:lang w:eastAsia="zh-CN"/>
        </w:rPr>
      </w:pPr>
    </w:p>
    <w:p w14:paraId="1A8DA86A" w14:textId="77777777" w:rsidR="00D2581B" w:rsidRPr="00D2581B" w:rsidRDefault="00D2581B" w:rsidP="00D2581B">
      <w:pPr>
        <w:rPr>
          <w:lang w:eastAsia="zh-CN"/>
        </w:rPr>
      </w:pPr>
    </w:p>
    <w:p w14:paraId="4782B98F" w14:textId="77777777" w:rsidR="00D2581B" w:rsidRPr="00D2581B" w:rsidRDefault="00D2581B" w:rsidP="00D2581B">
      <w:pPr>
        <w:rPr>
          <w:lang w:eastAsia="zh-CN"/>
        </w:rPr>
      </w:pPr>
    </w:p>
    <w:p w14:paraId="7D156EA0" w14:textId="77777777" w:rsidR="00D2581B" w:rsidRPr="00D2581B" w:rsidRDefault="00D2581B" w:rsidP="00D2581B">
      <w:pPr>
        <w:rPr>
          <w:lang w:eastAsia="zh-CN"/>
        </w:rPr>
      </w:pPr>
    </w:p>
    <w:p w14:paraId="3A41DB7F" w14:textId="77777777" w:rsidR="00D2581B" w:rsidRPr="00D2581B" w:rsidRDefault="00D2581B" w:rsidP="00D2581B">
      <w:pPr>
        <w:rPr>
          <w:lang w:eastAsia="zh-CN"/>
        </w:rPr>
      </w:pPr>
    </w:p>
    <w:p w14:paraId="0B8E7C38" w14:textId="77777777" w:rsidR="00D2581B" w:rsidRPr="00D2581B" w:rsidRDefault="00D2581B" w:rsidP="00D2581B">
      <w:pPr>
        <w:rPr>
          <w:lang w:eastAsia="zh-CN"/>
        </w:rPr>
      </w:pPr>
    </w:p>
    <w:p w14:paraId="74402517" w14:textId="77777777" w:rsidR="00D2581B" w:rsidRPr="00D2581B" w:rsidRDefault="00D2581B" w:rsidP="00D2581B">
      <w:pPr>
        <w:rPr>
          <w:lang w:eastAsia="zh-CN"/>
        </w:rPr>
      </w:pPr>
    </w:p>
    <w:p w14:paraId="5BDBDEC3" w14:textId="77777777" w:rsidR="00D2581B" w:rsidRPr="00D2581B" w:rsidRDefault="00D2581B" w:rsidP="00D2581B">
      <w:pPr>
        <w:rPr>
          <w:lang w:eastAsia="zh-CN"/>
        </w:rPr>
      </w:pPr>
    </w:p>
    <w:p w14:paraId="1CFDBEFA" w14:textId="77777777" w:rsidR="00D2581B" w:rsidRPr="00D2581B" w:rsidRDefault="00D2581B" w:rsidP="00D2581B">
      <w:pPr>
        <w:rPr>
          <w:lang w:eastAsia="zh-CN"/>
        </w:rPr>
      </w:pPr>
    </w:p>
    <w:p w14:paraId="4D943205" w14:textId="77777777" w:rsidR="00D2581B" w:rsidRPr="00D2581B" w:rsidRDefault="00D2581B" w:rsidP="00D2581B">
      <w:pPr>
        <w:rPr>
          <w:lang w:eastAsia="zh-CN"/>
        </w:rPr>
      </w:pPr>
    </w:p>
    <w:p w14:paraId="494FC24E" w14:textId="77777777" w:rsidR="00D2581B" w:rsidRPr="00D2581B" w:rsidRDefault="00D2581B" w:rsidP="00D2581B">
      <w:pPr>
        <w:rPr>
          <w:lang w:eastAsia="zh-CN"/>
        </w:rPr>
      </w:pPr>
    </w:p>
    <w:p w14:paraId="13DE1809" w14:textId="77777777" w:rsidR="00D2581B" w:rsidRPr="00D2581B" w:rsidRDefault="00D2581B" w:rsidP="00D2581B">
      <w:pPr>
        <w:rPr>
          <w:lang w:eastAsia="zh-CN"/>
        </w:rPr>
      </w:pPr>
    </w:p>
    <w:p w14:paraId="4A4CC1BF" w14:textId="77777777" w:rsidR="00D2581B" w:rsidRPr="00D2581B" w:rsidRDefault="00D2581B" w:rsidP="00D2581B">
      <w:pPr>
        <w:rPr>
          <w:lang w:eastAsia="zh-CN"/>
        </w:rPr>
      </w:pPr>
    </w:p>
    <w:p w14:paraId="7DB1AA3A" w14:textId="77777777" w:rsidR="00D2581B" w:rsidRDefault="00D2581B" w:rsidP="00D2581B">
      <w:pPr>
        <w:rPr>
          <w:lang w:eastAsia="zh-CN"/>
        </w:rPr>
      </w:pPr>
    </w:p>
    <w:p w14:paraId="23DC7E37" w14:textId="77777777" w:rsidR="00F00591" w:rsidRDefault="00D2581B" w:rsidP="00D2581B">
      <w:pPr>
        <w:tabs>
          <w:tab w:val="left" w:pos="1320"/>
        </w:tabs>
        <w:rPr>
          <w:lang w:eastAsia="zh-CN"/>
        </w:rPr>
      </w:pPr>
      <w:r>
        <w:rPr>
          <w:lang w:eastAsia="zh-CN"/>
        </w:rPr>
        <w:tab/>
      </w:r>
    </w:p>
    <w:p w14:paraId="5CE2C34B" w14:textId="77777777" w:rsidR="00F00591" w:rsidRPr="00F00591" w:rsidRDefault="00F00591" w:rsidP="00F00591">
      <w:pPr>
        <w:rPr>
          <w:lang w:eastAsia="zh-CN"/>
        </w:rPr>
      </w:pPr>
    </w:p>
    <w:p w14:paraId="026B00BF" w14:textId="77777777" w:rsidR="00F00591" w:rsidRPr="00F00591" w:rsidRDefault="00F00591" w:rsidP="00F00591">
      <w:pPr>
        <w:rPr>
          <w:lang w:eastAsia="zh-CN"/>
        </w:rPr>
      </w:pPr>
    </w:p>
    <w:p w14:paraId="5E085376" w14:textId="77777777" w:rsidR="00F00591" w:rsidRPr="00F00591" w:rsidRDefault="00F00591" w:rsidP="00F00591">
      <w:pPr>
        <w:rPr>
          <w:lang w:eastAsia="zh-CN"/>
        </w:rPr>
      </w:pPr>
    </w:p>
    <w:p w14:paraId="0076B8EE" w14:textId="77777777" w:rsidR="0081513E" w:rsidRPr="00F00591" w:rsidRDefault="00F00591" w:rsidP="00F00591">
      <w:pPr>
        <w:tabs>
          <w:tab w:val="left" w:pos="1460"/>
        </w:tabs>
        <w:rPr>
          <w:lang w:eastAsia="zh-CN"/>
        </w:rPr>
      </w:pPr>
      <w:r>
        <w:rPr>
          <w:lang w:eastAsia="zh-CN"/>
        </w:rPr>
        <w:tab/>
      </w:r>
    </w:p>
    <w:sectPr w:rsidR="0081513E" w:rsidRPr="00F00591">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B9E45" w14:textId="77777777" w:rsidR="00000008" w:rsidRDefault="00000008">
      <w:pPr>
        <w:spacing w:after="0" w:line="240" w:lineRule="auto"/>
      </w:pPr>
      <w:r>
        <w:separator/>
      </w:r>
    </w:p>
  </w:endnote>
  <w:endnote w:type="continuationSeparator" w:id="0">
    <w:p w14:paraId="1E33835A" w14:textId="77777777"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ABADB" w14:textId="77777777" w:rsidR="00393094" w:rsidRDefault="00393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FEF2" w14:textId="6E55E768" w:rsidR="00FB1F1B" w:rsidRDefault="00393094" w:rsidP="00597414">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09B809B" wp14:editId="78291BDD">
              <wp:simplePos x="0" y="0"/>
              <wp:positionH relativeFrom="page">
                <wp:posOffset>0</wp:posOffset>
              </wp:positionH>
              <wp:positionV relativeFrom="page">
                <wp:posOffset>10227945</wp:posOffset>
              </wp:positionV>
              <wp:extent cx="7560310" cy="273050"/>
              <wp:effectExtent l="0" t="0" r="0" b="12700"/>
              <wp:wrapNone/>
              <wp:docPr id="1" name="MSIPCMfac84c4991677452e76e70a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68D5E2" w14:textId="4CB5B3B3" w:rsidR="00393094" w:rsidRPr="00393094" w:rsidRDefault="00393094" w:rsidP="00393094">
                          <w:pPr>
                            <w:spacing w:after="0"/>
                            <w:jc w:val="center"/>
                            <w:rPr>
                              <w:rFonts w:cs="Calibri"/>
                              <w:color w:val="000000"/>
                              <w:sz w:val="20"/>
                            </w:rPr>
                          </w:pPr>
                          <w:r w:rsidRPr="00393094">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9B809B" id="_x0000_t202" coordsize="21600,21600" o:spt="202" path="m,l,21600r21600,l21600,xe">
              <v:stroke joinstyle="miter"/>
              <v:path gradientshapeok="t" o:connecttype="rect"/>
            </v:shapetype>
            <v:shape id="MSIPCMfac84c4991677452e76e70a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168D5E2" w14:textId="4CB5B3B3" w:rsidR="00393094" w:rsidRPr="00393094" w:rsidRDefault="00393094" w:rsidP="00393094">
                    <w:pPr>
                      <w:spacing w:after="0"/>
                      <w:jc w:val="center"/>
                      <w:rPr>
                        <w:rFonts w:cs="Calibri"/>
                        <w:color w:val="000000"/>
                        <w:sz w:val="20"/>
                      </w:rPr>
                    </w:pPr>
                    <w:r w:rsidRPr="00393094">
                      <w:rPr>
                        <w:rFonts w:cs="Calibri"/>
                        <w:color w:val="000000"/>
                        <w:sz w:val="20"/>
                      </w:rPr>
                      <w:t>OFFICIAL</w:t>
                    </w:r>
                  </w:p>
                </w:txbxContent>
              </v:textbox>
              <w10:wrap anchorx="page" anchory="page"/>
            </v:shape>
          </w:pict>
        </mc:Fallback>
      </mc:AlternateContent>
    </w:r>
  </w:p>
  <w:p w14:paraId="620D79B5"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A02EEE5"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1D938E60"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FA08" w14:textId="77777777" w:rsidR="00393094" w:rsidRDefault="00393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C1C8" w14:textId="77777777" w:rsidR="00000008" w:rsidRDefault="00000008">
      <w:pPr>
        <w:spacing w:after="0" w:line="240" w:lineRule="auto"/>
      </w:pPr>
      <w:r>
        <w:separator/>
      </w:r>
    </w:p>
  </w:footnote>
  <w:footnote w:type="continuationSeparator" w:id="0">
    <w:p w14:paraId="171BE562" w14:textId="77777777" w:rsidR="00000008" w:rsidRDefault="00000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938DF" w14:textId="77777777" w:rsidR="00393094" w:rsidRDefault="003930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F7BD6"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340EA2F9"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308F0964"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7A68207C"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FB61" w14:textId="77777777" w:rsidR="00393094" w:rsidRDefault="003930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A727834"/>
    <w:multiLevelType w:val="multilevel"/>
    <w:tmpl w:val="E190028A"/>
    <w:lvl w:ilvl="0">
      <w:start w:val="4"/>
      <w:numFmt w:val="decimal"/>
      <w:lvlText w:val="%1"/>
      <w:lvlJc w:val="left"/>
      <w:pPr>
        <w:ind w:left="360" w:hanging="360"/>
      </w:pPr>
      <w:rPr>
        <w:rFonts w:hint="default"/>
        <w:b/>
      </w:rPr>
    </w:lvl>
    <w:lvl w:ilvl="1">
      <w:start w:val="1"/>
      <w:numFmt w:val="lowerLetter"/>
      <w:lvlText w:val="%2."/>
      <w:lvlJc w:val="left"/>
      <w:pPr>
        <w:ind w:left="144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363B6A"/>
    <w:multiLevelType w:val="multilevel"/>
    <w:tmpl w:val="F33E4E22"/>
    <w:lvl w:ilvl="0">
      <w:start w:val="1"/>
      <w:numFmt w:val="decimal"/>
      <w:lvlText w:val="%1."/>
      <w:lvlJc w:val="left"/>
      <w:pPr>
        <w:ind w:left="360" w:hanging="360"/>
      </w:pPr>
      <w:rPr>
        <w:b/>
        <w:bCs w:val="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0174D1"/>
    <w:multiLevelType w:val="multilevel"/>
    <w:tmpl w:val="B144271E"/>
    <w:lvl w:ilvl="0">
      <w:start w:val="1"/>
      <w:numFmt w:val="decimal"/>
      <w:lvlText w:val="%1."/>
      <w:lvlJc w:val="left"/>
      <w:pPr>
        <w:ind w:left="643" w:hanging="360"/>
      </w:pPr>
      <w:rPr>
        <w:rFonts w:hint="default"/>
      </w:rPr>
    </w:lvl>
    <w:lvl w:ilvl="1">
      <w:start w:val="1"/>
      <w:numFmt w:val="decimal"/>
      <w:isLgl/>
      <w:lvlText w:val="%1.%2"/>
      <w:lvlJc w:val="left"/>
      <w:pPr>
        <w:ind w:left="155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6B6072"/>
    <w:multiLevelType w:val="hybridMultilevel"/>
    <w:tmpl w:val="872895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FF119B"/>
    <w:multiLevelType w:val="multilevel"/>
    <w:tmpl w:val="C504BAA0"/>
    <w:lvl w:ilvl="0">
      <w:start w:val="1"/>
      <w:numFmt w:val="decimal"/>
      <w:lvlText w:val="%1."/>
      <w:lvlJc w:val="left"/>
      <w:pPr>
        <w:ind w:left="360" w:hanging="360"/>
      </w:pPr>
      <w:rPr>
        <w:b/>
        <w:bCs w:val="0"/>
      </w:rPr>
    </w:lvl>
    <w:lvl w:ilvl="1">
      <w:start w:val="1"/>
      <w:numFmt w:val="lowerLetter"/>
      <w:lvlText w:val="%2."/>
      <w:lvlJc w:val="left"/>
      <w:pPr>
        <w:ind w:left="180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E13E1F"/>
    <w:multiLevelType w:val="hybridMultilevel"/>
    <w:tmpl w:val="64E2C2B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99557A0"/>
    <w:multiLevelType w:val="hybridMultilevel"/>
    <w:tmpl w:val="956491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043440"/>
    <w:multiLevelType w:val="multilevel"/>
    <w:tmpl w:val="2368A300"/>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926C3C"/>
    <w:multiLevelType w:val="hybridMultilevel"/>
    <w:tmpl w:val="186E78C4"/>
    <w:lvl w:ilvl="0" w:tplc="08090019">
      <w:start w:val="1"/>
      <w:numFmt w:val="lowerLetter"/>
      <w:lvlText w:val="%1."/>
      <w:lvlJc w:val="left"/>
      <w:pPr>
        <w:ind w:left="1800" w:hanging="360"/>
      </w:pPr>
      <w:rPr>
        <w:rFonts w:hint="default"/>
      </w:rPr>
    </w:lvl>
    <w:lvl w:ilvl="1" w:tplc="20E65C1E">
      <w:start w:val="1"/>
      <w:numFmt w:val="lowerLetter"/>
      <w:lvlText w:val="(%2)"/>
      <w:lvlJc w:val="left"/>
      <w:pPr>
        <w:ind w:left="2520" w:hanging="360"/>
      </w:pPr>
      <w:rPr>
        <w:rFonts w:hint="default"/>
        <w:color w:val="000000"/>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66923184"/>
    <w:multiLevelType w:val="hybridMultilevel"/>
    <w:tmpl w:val="227EBC2E"/>
    <w:lvl w:ilvl="0" w:tplc="2160EC92">
      <w:start w:val="1"/>
      <w:numFmt w:val="decimal"/>
      <w:lvlText w:val="%1."/>
      <w:lvlJc w:val="left"/>
      <w:pPr>
        <w:ind w:left="643" w:hanging="360"/>
      </w:pPr>
      <w:rPr>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E90E60"/>
    <w:multiLevelType w:val="hybridMultilevel"/>
    <w:tmpl w:val="5CDE10FA"/>
    <w:lvl w:ilvl="0" w:tplc="08090019">
      <w:start w:val="1"/>
      <w:numFmt w:val="lowerLetter"/>
      <w:lvlText w:val="%1."/>
      <w:lvlJc w:val="left"/>
      <w:pPr>
        <w:ind w:left="1353" w:hanging="360"/>
      </w:p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3"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66997496">
    <w:abstractNumId w:val="13"/>
  </w:num>
  <w:num w:numId="2" w16cid:durableId="2062172345">
    <w:abstractNumId w:val="2"/>
  </w:num>
  <w:num w:numId="3" w16cid:durableId="1612515584">
    <w:abstractNumId w:val="0"/>
  </w:num>
  <w:num w:numId="4" w16cid:durableId="1262958366">
    <w:abstractNumId w:val="4"/>
  </w:num>
  <w:num w:numId="5" w16cid:durableId="1137574950">
    <w:abstractNumId w:val="9"/>
  </w:num>
  <w:num w:numId="6" w16cid:durableId="1405110050">
    <w:abstractNumId w:val="6"/>
  </w:num>
  <w:num w:numId="7" w16cid:durableId="857500028">
    <w:abstractNumId w:val="8"/>
  </w:num>
  <w:num w:numId="8" w16cid:durableId="439492556">
    <w:abstractNumId w:val="5"/>
  </w:num>
  <w:num w:numId="9" w16cid:durableId="2078430678">
    <w:abstractNumId w:val="1"/>
  </w:num>
  <w:num w:numId="10" w16cid:durableId="1097288201">
    <w:abstractNumId w:val="11"/>
  </w:num>
  <w:num w:numId="11" w16cid:durableId="77798342">
    <w:abstractNumId w:val="10"/>
  </w:num>
  <w:num w:numId="12" w16cid:durableId="895700156">
    <w:abstractNumId w:val="7"/>
  </w:num>
  <w:num w:numId="13" w16cid:durableId="103886526">
    <w:abstractNumId w:val="3"/>
  </w:num>
  <w:num w:numId="14" w16cid:durableId="211767433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13372"/>
    <w:rsid w:val="000574E9"/>
    <w:rsid w:val="00123B48"/>
    <w:rsid w:val="001649BE"/>
    <w:rsid w:val="001A15C9"/>
    <w:rsid w:val="002E32B7"/>
    <w:rsid w:val="00336691"/>
    <w:rsid w:val="00393094"/>
    <w:rsid w:val="00395C1A"/>
    <w:rsid w:val="00412D4E"/>
    <w:rsid w:val="0042540C"/>
    <w:rsid w:val="004C111F"/>
    <w:rsid w:val="00551468"/>
    <w:rsid w:val="00562676"/>
    <w:rsid w:val="00597414"/>
    <w:rsid w:val="005B4E76"/>
    <w:rsid w:val="005C04C4"/>
    <w:rsid w:val="00616D25"/>
    <w:rsid w:val="00692171"/>
    <w:rsid w:val="006D0C16"/>
    <w:rsid w:val="00717FD0"/>
    <w:rsid w:val="007335CD"/>
    <w:rsid w:val="007E12FE"/>
    <w:rsid w:val="0081513E"/>
    <w:rsid w:val="00826DDA"/>
    <w:rsid w:val="00880F36"/>
    <w:rsid w:val="008F480A"/>
    <w:rsid w:val="009612FD"/>
    <w:rsid w:val="00A4427B"/>
    <w:rsid w:val="00A663BD"/>
    <w:rsid w:val="00BB7D48"/>
    <w:rsid w:val="00BF1FD7"/>
    <w:rsid w:val="00D236B6"/>
    <w:rsid w:val="00D2581B"/>
    <w:rsid w:val="00D44FC1"/>
    <w:rsid w:val="00DC54C2"/>
    <w:rsid w:val="00E067A8"/>
    <w:rsid w:val="00E63C82"/>
    <w:rsid w:val="00E86078"/>
    <w:rsid w:val="00E94174"/>
    <w:rsid w:val="00EC2D83"/>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aliases w:val="Dot pt,Colorful List - Accent 11,No Spacing1,List Paragraph Char Char Char,Indicator Text,Numbered Para 1,Bullet 1,F5 List Paragraph,List Paragraph1,List Paragraph2,MAIN CONTENT,List Paragraph12,Bullet Points,Normal numbered,OBC Bullet,L"/>
    <w:basedOn w:val="Normal"/>
    <w:link w:val="ListParagraphChar"/>
    <w:uiPriority w:val="34"/>
    <w:qFormat/>
    <w:rsid w:val="00551468"/>
    <w:pPr>
      <w:spacing w:after="160" w:line="259" w:lineRule="auto"/>
      <w:ind w:left="720" w:hanging="709"/>
      <w:contextualSpacing/>
    </w:pPr>
    <w:rPr>
      <w:rFonts w:ascii="Arial" w:eastAsia="Times New Roman" w:hAnsi="Arial" w:cs="Arial"/>
      <w:sz w:val="24"/>
      <w:szCs w:val="20"/>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List Paragraph1 Char,List Paragraph2 Char,MAIN CONTENT Char"/>
    <w:basedOn w:val="DefaultParagraphFont"/>
    <w:link w:val="ListParagraph"/>
    <w:uiPriority w:val="34"/>
    <w:rsid w:val="00551468"/>
    <w:rPr>
      <w:rFonts w:ascii="Arial" w:eastAsia="Times New Roman" w:hAnsi="Arial" w:cs="Arial"/>
      <w:sz w:val="24"/>
      <w:szCs w:val="20"/>
    </w:rPr>
  </w:style>
  <w:style w:type="table" w:customStyle="1" w:styleId="TableGrid1">
    <w:name w:val="Table Grid1"/>
    <w:basedOn w:val="TableNormal"/>
    <w:next w:val="TableGrid"/>
    <w:rsid w:val="0055146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1468"/>
    <w:rPr>
      <w:color w:val="0000FF" w:themeColor="hyperlink"/>
      <w:u w:val="single"/>
    </w:rPr>
  </w:style>
  <w:style w:type="paragraph" w:styleId="TOC2">
    <w:name w:val="toc 2"/>
    <w:basedOn w:val="Normal"/>
    <w:next w:val="Normal"/>
    <w:autoRedefine/>
    <w:uiPriority w:val="39"/>
    <w:unhideWhenUsed/>
    <w:rsid w:val="00551468"/>
    <w:pPr>
      <w:tabs>
        <w:tab w:val="right" w:leader="dot" w:pos="9016"/>
      </w:tabs>
      <w:spacing w:after="100" w:line="259" w:lineRule="auto"/>
      <w:ind w:left="240" w:hanging="666"/>
    </w:pPr>
    <w:rPr>
      <w:rFonts w:ascii="Arial" w:eastAsia="Times New Roman" w:hAnsi="Arial" w:cs="Arial"/>
      <w:sz w:val="24"/>
      <w:szCs w:val="20"/>
    </w:rPr>
  </w:style>
  <w:style w:type="character" w:customStyle="1" w:styleId="normaltextrun">
    <w:name w:val="normaltextrun"/>
    <w:basedOn w:val="DefaultParagraphFont"/>
    <w:rsid w:val="00551468"/>
  </w:style>
  <w:style w:type="character" w:customStyle="1" w:styleId="eop">
    <w:name w:val="eop"/>
    <w:basedOn w:val="DefaultParagraphFont"/>
    <w:rsid w:val="00551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uidance/accessibility-requirements-for-public-sector-websites-and-app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customXml/itemProps2.xml><?xml version="1.0" encoding="utf-8"?>
<ds:datastoreItem xmlns:ds="http://schemas.openxmlformats.org/officeDocument/2006/customXml" ds:itemID="{CDBB95DF-946A-48C4-B612-2211C504A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918E02-130B-474F-864E-1E553BAD5563}">
  <ds:schemaRefs>
    <ds:schemaRef ds:uri="http://schemas.microsoft.com/sharepoint/v3/contenttype/forms"/>
  </ds:schemaRefs>
</ds:datastoreItem>
</file>

<file path=customXml/itemProps4.xml><?xml version="1.0" encoding="utf-8"?>
<ds:datastoreItem xmlns:ds="http://schemas.openxmlformats.org/officeDocument/2006/customXml" ds:itemID="{BF566EEC-2595-4ED6-B711-62266C770BC0}">
  <ds:schemaRefs>
    <ds:schemaRef ds:uri="http://schemas.microsoft.com/office/infopath/2007/PartnerControls"/>
    <ds:schemaRef ds:uri="http://purl.org/dc/terms/"/>
    <ds:schemaRef ds:uri="df2fe17e-1586-4888-a73f-0fe1768209fa"/>
    <ds:schemaRef ds:uri="http://schemas.microsoft.com/office/2006/documentManagement/types"/>
    <ds:schemaRef ds:uri="http://schemas.microsoft.com/sharepoint/v3"/>
    <ds:schemaRef ds:uri="http://purl.org/dc/elements/1.1/"/>
    <ds:schemaRef ds:uri="http://schemas.openxmlformats.org/package/2006/metadata/core-properties"/>
    <ds:schemaRef ds:uri="http://purl.org/dc/dcmitype/"/>
    <ds:schemaRef ds:uri="c5b3681b-f971-4d53-b84a-c49278846a98"/>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3672</Words>
  <Characters>20936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11</cp:revision>
  <dcterms:created xsi:type="dcterms:W3CDTF">2019-04-10T22:54:00Z</dcterms:created>
  <dcterms:modified xsi:type="dcterms:W3CDTF">2024-09-24T12:52:00Z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2024-07-23T15:43:15Z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619657ff-be58-4ec6-a258-927ba694185f</vt:lpwstr>
  </property>
  <property fmtid="{D5CDD505-2E9C-101B-9397-08002B2CF9AE}" pid="10" name="MSIP_Label_f9af038e-07b4-4369-a678-c835687cb272_ContentBits">
    <vt:lpwstr>2</vt:lpwstr>
  </property>
  <property fmtid="{D5CDD505-2E9C-101B-9397-08002B2CF9AE}" pid="11" name="MediaServiceImageTags">
    <vt:lpwstr/>
  </property>
</Properties>
</file>